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0C3" w:rsidRPr="000850C3" w:rsidRDefault="000850C3">
      <w:pPr>
        <w:rPr>
          <w:b/>
          <w:bCs/>
          <w:rtl/>
        </w:rPr>
      </w:pPr>
      <w:r w:rsidRPr="000850C3">
        <w:rPr>
          <w:rFonts w:hint="cs"/>
          <w:b/>
          <w:bCs/>
          <w:rtl/>
        </w:rPr>
        <w:t>בפני כב' השופטת הבכירה מאיה לוי</w:t>
      </w:r>
    </w:p>
    <w:p w:rsidR="000850C3" w:rsidRDefault="000850C3"/>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036A1C" w:rsidTr="00036A1C">
        <w:trPr>
          <w:cantSplit/>
          <w:trHeight w:val="724"/>
        </w:trPr>
        <w:tc>
          <w:tcPr>
            <w:tcW w:w="2880" w:type="dxa"/>
          </w:tcPr>
          <w:p w:rsidR="00036A1C" w:rsidRDefault="003557F2">
            <w:pPr>
              <w:ind w:left="26"/>
              <w:rPr>
                <w:b/>
                <w:bCs/>
                <w:sz w:val="26"/>
                <w:szCs w:val="26"/>
              </w:rPr>
            </w:pPr>
          </w:p>
          <w:p w:rsidR="00036A1C" w:rsidRDefault="007108CD">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26B6EB38ED8E4530A5DF986D09331269"/>
                </w:placeholder>
                <w:text w:multiLine="1"/>
              </w:sdtPr>
              <w:sdtEndPr/>
              <w:sdtContent>
                <w:r>
                  <w:rPr>
                    <w:b/>
                    <w:bCs/>
                    <w:sz w:val="26"/>
                    <w:szCs w:val="26"/>
                    <w:rtl/>
                  </w:rPr>
                  <w:t>תובעת</w:t>
                </w:r>
              </w:sdtContent>
            </w:sdt>
          </w:p>
        </w:tc>
        <w:tc>
          <w:tcPr>
            <w:tcW w:w="5922" w:type="dxa"/>
          </w:tcPr>
          <w:p w:rsidR="00036A1C" w:rsidRDefault="003557F2">
            <w:pPr>
              <w:rPr>
                <w:rtl/>
              </w:rPr>
            </w:pPr>
          </w:p>
          <w:p w:rsidR="00036A1C" w:rsidRDefault="007108CD" w:rsidP="00325AA7">
            <w:pPr>
              <w:rPr>
                <w:b/>
                <w:bCs/>
                <w:sz w:val="26"/>
                <w:szCs w:val="26"/>
                <w:rtl/>
              </w:rPr>
            </w:pPr>
            <w:r>
              <w:rPr>
                <w:rtl/>
              </w:rPr>
              <w:t xml:space="preserve"> </w:t>
            </w:r>
            <w:sdt>
              <w:sdtPr>
                <w:rPr>
                  <w:rtl/>
                </w:rPr>
                <w:alias w:val="825"/>
                <w:tag w:val="825"/>
                <w:id w:val="-2140873446"/>
                <w:text w:multiLine="1"/>
              </w:sdtPr>
              <w:sdtEndPr/>
              <w:sdtContent>
                <w:r w:rsidR="00325AA7">
                  <w:rPr>
                    <w:b/>
                    <w:bCs/>
                    <w:sz w:val="26"/>
                    <w:szCs w:val="26"/>
                    <w:rtl/>
                  </w:rPr>
                  <w:t>ח</w:t>
                </w:r>
                <w:r w:rsidR="00325AA7">
                  <w:rPr>
                    <w:rFonts w:hint="cs"/>
                    <w:b/>
                    <w:bCs/>
                    <w:sz w:val="26"/>
                    <w:szCs w:val="26"/>
                    <w:rtl/>
                  </w:rPr>
                  <w:t>'</w:t>
                </w:r>
                <w:r w:rsidR="00325AA7">
                  <w:rPr>
                    <w:b/>
                    <w:bCs/>
                    <w:sz w:val="26"/>
                    <w:szCs w:val="26"/>
                    <w:rtl/>
                  </w:rPr>
                  <w:t xml:space="preserve"> כ</w:t>
                </w:r>
                <w:r w:rsidR="00325AA7">
                  <w:rPr>
                    <w:rFonts w:hint="cs"/>
                    <w:b/>
                    <w:bCs/>
                    <w:sz w:val="26"/>
                    <w:szCs w:val="26"/>
                    <w:rtl/>
                  </w:rPr>
                  <w:t>'</w:t>
                </w:r>
                <w:r w:rsidR="00325AA7">
                  <w:rPr>
                    <w:b/>
                    <w:bCs/>
                    <w:sz w:val="26"/>
                    <w:szCs w:val="26"/>
                    <w:rtl/>
                  </w:rPr>
                  <w:t xml:space="preserve"> ט</w:t>
                </w:r>
                <w:r w:rsidR="00325AA7">
                  <w:rPr>
                    <w:rFonts w:hint="cs"/>
                    <w:b/>
                    <w:bCs/>
                    <w:sz w:val="26"/>
                    <w:szCs w:val="26"/>
                    <w:rtl/>
                  </w:rPr>
                  <w:t>'</w:t>
                </w:r>
                <w:r w:rsidR="00325AA7">
                  <w:rPr>
                    <w:b/>
                    <w:bCs/>
                    <w:sz w:val="26"/>
                    <w:szCs w:val="26"/>
                    <w:rtl/>
                  </w:rPr>
                  <w:t xml:space="preserve"> ג</w:t>
                </w:r>
                <w:r w:rsidR="00325AA7">
                  <w:rPr>
                    <w:rFonts w:hint="cs"/>
                    <w:b/>
                    <w:bCs/>
                    <w:sz w:val="26"/>
                    <w:szCs w:val="26"/>
                    <w:rtl/>
                  </w:rPr>
                  <w:t>'</w:t>
                </w:r>
              </w:sdtContent>
            </w:sdt>
            <w:r>
              <w:rPr>
                <w:rFonts w:hint="cs"/>
                <w:b/>
                <w:bCs/>
                <w:sz w:val="26"/>
                <w:szCs w:val="26"/>
                <w:rtl/>
              </w:rPr>
              <w:t xml:space="preserve"> </w:t>
            </w:r>
            <w:sdt>
              <w:sdtPr>
                <w:rPr>
                  <w:b/>
                  <w:bCs/>
                  <w:sz w:val="26"/>
                  <w:szCs w:val="26"/>
                  <w:rtl/>
                </w:rPr>
                <w:alias w:val="2686"/>
                <w:tag w:val="2686"/>
                <w:id w:val="1586879504"/>
                <w:placeholder>
                  <w:docPart w:val="21C3B955141F437185C04697E9D789CD"/>
                </w:placeholder>
                <w:text w:multiLine="1"/>
              </w:sdtPr>
              <w:sdtEndPr/>
              <w:sdtContent>
                <w:r>
                  <w:rPr>
                    <w:b/>
                    <w:bCs/>
                    <w:sz w:val="26"/>
                    <w:szCs w:val="26"/>
                    <w:rtl/>
                  </w:rPr>
                  <w:t>ת"ז</w:t>
                </w:r>
              </w:sdtContent>
            </w:sdt>
            <w:r>
              <w:rPr>
                <w:rFonts w:hint="cs"/>
                <w:b/>
                <w:bCs/>
                <w:sz w:val="26"/>
                <w:szCs w:val="26"/>
                <w:rtl/>
              </w:rPr>
              <w:t xml:space="preserve"> </w:t>
            </w:r>
            <w:sdt>
              <w:sdtPr>
                <w:rPr>
                  <w:b/>
                  <w:bCs/>
                  <w:sz w:val="26"/>
                  <w:szCs w:val="26"/>
                  <w:rtl/>
                </w:rPr>
                <w:alias w:val="2688"/>
                <w:tag w:val="2688"/>
                <w:id w:val="-1583223767"/>
                <w:placeholder>
                  <w:docPart w:val="9F63DC8C53834137955716A6643E3A1E"/>
                </w:placeholder>
                <w:text w:multiLine="1"/>
              </w:sdtPr>
              <w:sdtEndPr/>
              <w:sdtContent>
                <w:r w:rsidR="00325AA7">
                  <w:rPr>
                    <w:rFonts w:hint="cs"/>
                    <w:b/>
                    <w:bCs/>
                    <w:sz w:val="26"/>
                    <w:szCs w:val="26"/>
                    <w:rtl/>
                  </w:rPr>
                  <w:t>*********</w:t>
                </w:r>
              </w:sdtContent>
            </w:sdt>
            <w:r>
              <w:rPr>
                <w:rFonts w:hint="cs"/>
                <w:b/>
                <w:bCs/>
                <w:sz w:val="26"/>
                <w:szCs w:val="26"/>
                <w:rtl/>
              </w:rPr>
              <w:t xml:space="preserve"> </w:t>
            </w:r>
          </w:p>
          <w:p w:rsidR="007F3EBF" w:rsidRPr="007F3EBF" w:rsidRDefault="007F3EBF">
            <w:pPr>
              <w:rPr>
                <w:rtl/>
              </w:rPr>
            </w:pPr>
            <w:r w:rsidRPr="007F3EBF">
              <w:rPr>
                <w:rFonts w:hint="cs"/>
                <w:rtl/>
              </w:rPr>
              <w:t>ע"י עו"ד שירן בכר ו/או עידן יוחאי אדרי</w:t>
            </w:r>
          </w:p>
        </w:tc>
      </w:tr>
      <w:tr w:rsidR="00036A1C" w:rsidTr="00036A1C">
        <w:tc>
          <w:tcPr>
            <w:tcW w:w="8802" w:type="dxa"/>
            <w:gridSpan w:val="2"/>
            <w:vAlign w:val="center"/>
          </w:tcPr>
          <w:p w:rsidR="00036A1C" w:rsidRDefault="003557F2">
            <w:pPr>
              <w:jc w:val="center"/>
              <w:rPr>
                <w:rFonts w:ascii="Arial" w:hAnsi="Arial"/>
                <w:b/>
                <w:bCs/>
                <w:sz w:val="26"/>
                <w:szCs w:val="26"/>
                <w:rtl/>
              </w:rPr>
            </w:pPr>
          </w:p>
          <w:p w:rsidR="00036A1C" w:rsidRDefault="007108CD">
            <w:pPr>
              <w:jc w:val="center"/>
              <w:rPr>
                <w:rFonts w:ascii="Arial" w:hAnsi="Arial"/>
                <w:b/>
                <w:bCs/>
                <w:sz w:val="26"/>
                <w:szCs w:val="26"/>
                <w:rtl/>
              </w:rPr>
            </w:pPr>
            <w:r>
              <w:rPr>
                <w:rFonts w:ascii="Arial" w:hAnsi="Arial" w:hint="cs"/>
                <w:b/>
                <w:bCs/>
                <w:sz w:val="26"/>
                <w:szCs w:val="26"/>
                <w:rtl/>
              </w:rPr>
              <w:t>נגד</w:t>
            </w:r>
          </w:p>
          <w:p w:rsidR="00036A1C" w:rsidRDefault="003557F2">
            <w:pPr>
              <w:rPr>
                <w:rFonts w:ascii="Arial" w:hAnsi="Arial"/>
                <w:b/>
                <w:bCs/>
                <w:sz w:val="26"/>
                <w:szCs w:val="26"/>
                <w:rtl/>
              </w:rPr>
            </w:pPr>
          </w:p>
        </w:tc>
      </w:tr>
      <w:tr w:rsidR="00036A1C" w:rsidTr="00036A1C">
        <w:tc>
          <w:tcPr>
            <w:tcW w:w="2880" w:type="dxa"/>
            <w:hideMark/>
          </w:tcPr>
          <w:p w:rsidR="00036A1C" w:rsidRDefault="007108CD">
            <w:pPr>
              <w:ind w:left="26"/>
              <w:rPr>
                <w:b/>
                <w:bCs/>
                <w:sz w:val="26"/>
                <w:szCs w:val="26"/>
              </w:rPr>
            </w:pPr>
            <w:r>
              <w:rPr>
                <w:rFonts w:hint="cs"/>
                <w:b/>
                <w:bCs/>
                <w:sz w:val="26"/>
                <w:szCs w:val="26"/>
                <w:rtl/>
              </w:rPr>
              <w:t>ה</w:t>
            </w:r>
            <w:sdt>
              <w:sdtPr>
                <w:rPr>
                  <w:b/>
                  <w:bCs/>
                  <w:sz w:val="26"/>
                  <w:szCs w:val="26"/>
                  <w:rtl/>
                </w:rPr>
                <w:alias w:val="1265"/>
                <w:tag w:val="1265"/>
                <w:id w:val="-275248279"/>
                <w:placeholder>
                  <w:docPart w:val="386DD7B8487643A39A5679A60E51B637"/>
                </w:placeholder>
                <w:text w:multiLine="1"/>
              </w:sdtPr>
              <w:sdtEndPr/>
              <w:sdtContent>
                <w:r>
                  <w:rPr>
                    <w:b/>
                    <w:bCs/>
                    <w:sz w:val="26"/>
                    <w:szCs w:val="26"/>
                    <w:rtl/>
                  </w:rPr>
                  <w:t>נתבע</w:t>
                </w:r>
              </w:sdtContent>
            </w:sdt>
          </w:p>
        </w:tc>
        <w:tc>
          <w:tcPr>
            <w:tcW w:w="5922" w:type="dxa"/>
            <w:hideMark/>
          </w:tcPr>
          <w:p w:rsidR="00036A1C" w:rsidRDefault="007108CD" w:rsidP="00325AA7">
            <w:pPr>
              <w:rPr>
                <w:b/>
                <w:bCs/>
                <w:sz w:val="26"/>
                <w:szCs w:val="26"/>
                <w:rtl/>
              </w:rPr>
            </w:pPr>
            <w:r>
              <w:rPr>
                <w:rtl/>
              </w:rPr>
              <w:t xml:space="preserve"> </w:t>
            </w:r>
            <w:sdt>
              <w:sdtPr>
                <w:rPr>
                  <w:rtl/>
                </w:rPr>
                <w:alias w:val="1266"/>
                <w:tag w:val="1266"/>
                <w:id w:val="-1527786861"/>
                <w:text w:multiLine="1"/>
              </w:sdtPr>
              <w:sdtEndPr/>
              <w:sdtContent>
                <w:r>
                  <w:rPr>
                    <w:b/>
                    <w:bCs/>
                    <w:sz w:val="26"/>
                    <w:szCs w:val="26"/>
                    <w:rtl/>
                  </w:rPr>
                  <w:t>א</w:t>
                </w:r>
                <w:r w:rsidR="00325AA7">
                  <w:rPr>
                    <w:rFonts w:hint="cs"/>
                    <w:b/>
                    <w:bCs/>
                    <w:sz w:val="26"/>
                    <w:szCs w:val="26"/>
                    <w:rtl/>
                  </w:rPr>
                  <w:t>'</w:t>
                </w:r>
                <w:r w:rsidR="00325AA7">
                  <w:rPr>
                    <w:b/>
                    <w:bCs/>
                    <w:sz w:val="26"/>
                    <w:szCs w:val="26"/>
                    <w:rtl/>
                  </w:rPr>
                  <w:t xml:space="preserve"> ג</w:t>
                </w:r>
                <w:r w:rsidR="00325AA7">
                  <w:rPr>
                    <w:rFonts w:hint="cs"/>
                    <w:b/>
                    <w:bCs/>
                    <w:sz w:val="26"/>
                    <w:szCs w:val="26"/>
                    <w:rtl/>
                  </w:rPr>
                  <w:t>'</w:t>
                </w:r>
              </w:sdtContent>
            </w:sdt>
            <w:r>
              <w:rPr>
                <w:rFonts w:hint="cs"/>
                <w:b/>
                <w:bCs/>
                <w:sz w:val="26"/>
                <w:szCs w:val="26"/>
                <w:rtl/>
              </w:rPr>
              <w:t xml:space="preserve"> </w:t>
            </w:r>
            <w:sdt>
              <w:sdtPr>
                <w:rPr>
                  <w:b/>
                  <w:bCs/>
                  <w:sz w:val="26"/>
                  <w:szCs w:val="26"/>
                  <w:rtl/>
                </w:rPr>
                <w:alias w:val="2687"/>
                <w:tag w:val="2687"/>
                <w:id w:val="-805396891"/>
                <w:placeholder>
                  <w:docPart w:val="B364E47640AF4C5E9C6999A57B87B3AD"/>
                </w:placeholder>
                <w:text w:multiLine="1"/>
              </w:sdtPr>
              <w:sdtEndPr/>
              <w:sdtContent>
                <w:r>
                  <w:rPr>
                    <w:b/>
                    <w:bCs/>
                    <w:sz w:val="26"/>
                    <w:szCs w:val="26"/>
                    <w:rtl/>
                  </w:rPr>
                  <w:t>ת"ז</w:t>
                </w:r>
                <w:r w:rsidR="00325AA7">
                  <w:rPr>
                    <w:rFonts w:hint="cs"/>
                    <w:b/>
                    <w:bCs/>
                    <w:sz w:val="26"/>
                    <w:szCs w:val="26"/>
                    <w:rtl/>
                  </w:rPr>
                  <w:t xml:space="preserve"> *********</w:t>
                </w:r>
              </w:sdtContent>
            </w:sdt>
          </w:p>
        </w:tc>
      </w:tr>
    </w:tbl>
    <w:p w:rsidR="001434F7" w:rsidRDefault="007F3EBF">
      <w:pPr>
        <w:rPr>
          <w:rtl/>
        </w:rPr>
      </w:pPr>
      <w:r>
        <w:rPr>
          <w:rFonts w:hint="cs"/>
          <w:rtl/>
        </w:rPr>
        <w:t xml:space="preserve">                                                         ע"י עו"ד בן לולו קלי לירז ו/או עו"ד זמירה צדוק</w:t>
      </w:r>
    </w:p>
    <w:p w:rsidR="006816EC" w:rsidRDefault="006816EC" w:rsidP="003823DA">
      <w:pPr>
        <w:suppressLineNumbers/>
        <w:rPr>
          <w:rtl/>
        </w:rPr>
      </w:pPr>
    </w:p>
    <w:p w:rsidR="00D44195" w:rsidRDefault="00D44195" w:rsidP="003823DA">
      <w:pPr>
        <w:suppressLineNumbers/>
        <w:rPr>
          <w:rtl/>
        </w:rPr>
      </w:pPr>
    </w:p>
    <w:p w:rsidR="00D44195" w:rsidRDefault="00D44195"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F3EBF" w:rsidRDefault="007F3EBF" w:rsidP="00325AA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תיק זה נסוב ברובו על מנייה בודדת של  חברת </w:t>
      </w:r>
      <w:r w:rsidR="00DF28CE">
        <w:rPr>
          <w:rFonts w:ascii="David" w:hAnsi="David" w:cs="David" w:hint="cs"/>
          <w:sz w:val="24"/>
          <w:szCs w:val="24"/>
          <w:rtl/>
        </w:rPr>
        <w:t>"</w:t>
      </w:r>
      <w:r w:rsidR="00325AA7">
        <w:rPr>
          <w:rFonts w:ascii="David" w:hAnsi="David" w:cs="David" w:hint="cs"/>
          <w:sz w:val="24"/>
          <w:szCs w:val="24"/>
          <w:rtl/>
        </w:rPr>
        <w:t>***</w:t>
      </w:r>
      <w:r w:rsidR="00DF28CE">
        <w:rPr>
          <w:rFonts w:ascii="David" w:hAnsi="David" w:cs="David" w:hint="cs"/>
          <w:sz w:val="24"/>
          <w:szCs w:val="24"/>
          <w:rtl/>
        </w:rPr>
        <w:t>"</w:t>
      </w:r>
      <w:r>
        <w:rPr>
          <w:rFonts w:ascii="David" w:hAnsi="David" w:cs="David"/>
          <w:sz w:val="24"/>
          <w:szCs w:val="24"/>
          <w:rtl/>
        </w:rPr>
        <w:t xml:space="preserve"> אותה רכשו הצדדים – בני זוג לשעבר, במהלך החיים המשותפים, כאשר הנתבע עובד עד היום בחברת </w:t>
      </w:r>
      <w:r w:rsidR="00DF28CE">
        <w:rPr>
          <w:rFonts w:ascii="David" w:hAnsi="David" w:cs="David" w:hint="cs"/>
          <w:sz w:val="24"/>
          <w:szCs w:val="24"/>
          <w:rtl/>
        </w:rPr>
        <w:t>"</w:t>
      </w:r>
      <w:r w:rsidR="00325AA7">
        <w:rPr>
          <w:rFonts w:ascii="David" w:hAnsi="David" w:cs="David" w:hint="cs"/>
          <w:sz w:val="24"/>
          <w:szCs w:val="24"/>
          <w:rtl/>
        </w:rPr>
        <w:t>***</w:t>
      </w:r>
      <w:r w:rsidR="00DF28CE">
        <w:rPr>
          <w:rFonts w:ascii="David" w:hAnsi="David" w:cs="David" w:hint="cs"/>
          <w:sz w:val="24"/>
          <w:szCs w:val="24"/>
          <w:rtl/>
        </w:rPr>
        <w:t>"</w:t>
      </w:r>
      <w:r>
        <w:rPr>
          <w:rFonts w:ascii="David" w:hAnsi="David" w:cs="David"/>
          <w:sz w:val="24"/>
          <w:szCs w:val="24"/>
          <w:rtl/>
        </w:rPr>
        <w:t xml:space="preserve">. </w:t>
      </w:r>
    </w:p>
    <w:p w:rsidR="007108CD" w:rsidRPr="00DF28CE" w:rsidRDefault="007108CD" w:rsidP="007108CD">
      <w:pPr>
        <w:pStyle w:val="ad"/>
        <w:spacing w:line="360" w:lineRule="auto"/>
        <w:jc w:val="both"/>
        <w:rPr>
          <w:rFonts w:ascii="David" w:hAnsi="David" w:cs="David"/>
          <w:sz w:val="24"/>
          <w:szCs w:val="24"/>
        </w:rPr>
      </w:pPr>
    </w:p>
    <w:p w:rsidR="007F3EBF" w:rsidRDefault="007F3EBF" w:rsidP="007F3EBF">
      <w:pPr>
        <w:pStyle w:val="ad"/>
        <w:spacing w:line="360" w:lineRule="auto"/>
        <w:jc w:val="both"/>
        <w:rPr>
          <w:rFonts w:ascii="David" w:hAnsi="David" w:cs="David"/>
          <w:sz w:val="24"/>
          <w:szCs w:val="24"/>
        </w:rPr>
      </w:pPr>
      <w:r>
        <w:rPr>
          <w:rFonts w:ascii="David" w:hAnsi="David" w:cs="David"/>
          <w:sz w:val="24"/>
          <w:szCs w:val="24"/>
          <w:rtl/>
        </w:rPr>
        <w:t>המחלוקת בין הצדדים נוגעת לשתי סוגיות:</w:t>
      </w:r>
    </w:p>
    <w:p w:rsidR="007F3EBF" w:rsidRDefault="00DF28CE" w:rsidP="007F3EBF">
      <w:pPr>
        <w:pStyle w:val="ad"/>
        <w:numPr>
          <w:ilvl w:val="0"/>
          <w:numId w:val="2"/>
        </w:numPr>
        <w:spacing w:line="360" w:lineRule="auto"/>
        <w:jc w:val="both"/>
        <w:rPr>
          <w:rFonts w:ascii="David" w:hAnsi="David" w:cs="David"/>
          <w:sz w:val="24"/>
          <w:szCs w:val="24"/>
          <w:rtl/>
        </w:rPr>
      </w:pPr>
      <w:r>
        <w:rPr>
          <w:rFonts w:ascii="David" w:hAnsi="David" w:cs="David" w:hint="cs"/>
          <w:sz w:val="24"/>
          <w:szCs w:val="24"/>
          <w:rtl/>
        </w:rPr>
        <w:t>שיעור</w:t>
      </w:r>
      <w:r w:rsidR="007F3EBF">
        <w:rPr>
          <w:rFonts w:ascii="David" w:hAnsi="David" w:cs="David"/>
          <w:sz w:val="24"/>
          <w:szCs w:val="24"/>
          <w:rtl/>
        </w:rPr>
        <w:t xml:space="preserve"> זכאות התובעת לפירות המניה.</w:t>
      </w:r>
    </w:p>
    <w:p w:rsidR="007F3EBF" w:rsidRPr="00DF28CE" w:rsidRDefault="00DF28CE" w:rsidP="00325AA7">
      <w:pPr>
        <w:pStyle w:val="ad"/>
        <w:numPr>
          <w:ilvl w:val="0"/>
          <w:numId w:val="2"/>
        </w:numPr>
        <w:spacing w:line="360" w:lineRule="auto"/>
        <w:jc w:val="both"/>
        <w:rPr>
          <w:rFonts w:ascii="David" w:hAnsi="David" w:cs="David"/>
          <w:sz w:val="24"/>
          <w:szCs w:val="24"/>
        </w:rPr>
      </w:pPr>
      <w:r w:rsidRPr="00DF28CE">
        <w:rPr>
          <w:rFonts w:ascii="David" w:hAnsi="David" w:cs="David" w:hint="cs"/>
          <w:sz w:val="24"/>
          <w:szCs w:val="24"/>
          <w:rtl/>
        </w:rPr>
        <w:t xml:space="preserve">זכאותה של </w:t>
      </w:r>
      <w:r w:rsidR="007F3EBF" w:rsidRPr="00DF28CE">
        <w:rPr>
          <w:rFonts w:ascii="David" w:hAnsi="David" w:cs="David"/>
          <w:sz w:val="24"/>
          <w:szCs w:val="24"/>
          <w:rtl/>
        </w:rPr>
        <w:t xml:space="preserve">התובעת  ל- 100 מניות נוספות אותן קיבל הנתבע מחברת </w:t>
      </w:r>
      <w:r w:rsidRPr="00DF28CE">
        <w:rPr>
          <w:rFonts w:ascii="David" w:hAnsi="David" w:cs="David" w:hint="cs"/>
          <w:sz w:val="24"/>
          <w:szCs w:val="24"/>
          <w:rtl/>
        </w:rPr>
        <w:t>"</w:t>
      </w:r>
      <w:r w:rsidR="00325AA7">
        <w:rPr>
          <w:rFonts w:ascii="David" w:hAnsi="David" w:cs="David" w:hint="cs"/>
          <w:sz w:val="24"/>
          <w:szCs w:val="24"/>
          <w:rtl/>
        </w:rPr>
        <w:t>***</w:t>
      </w:r>
      <w:r w:rsidRPr="00DF28CE">
        <w:rPr>
          <w:rFonts w:ascii="David" w:hAnsi="David" w:cs="David" w:hint="cs"/>
          <w:sz w:val="24"/>
          <w:szCs w:val="24"/>
          <w:rtl/>
        </w:rPr>
        <w:t>"</w:t>
      </w:r>
      <w:r w:rsidR="007F3EBF" w:rsidRPr="00DF28CE">
        <w:rPr>
          <w:rFonts w:ascii="David" w:hAnsi="David" w:cs="David"/>
          <w:sz w:val="24"/>
          <w:szCs w:val="24"/>
          <w:rtl/>
        </w:rPr>
        <w:t>, לאחר המועד הקובע. התובעת טוענת כי 100 המניות הללו הן תולדה של אותה מניה בודדת.</w:t>
      </w:r>
    </w:p>
    <w:p w:rsidR="007F3EBF" w:rsidRDefault="007F3EBF" w:rsidP="00325AA7">
      <w:pPr>
        <w:pStyle w:val="ad"/>
        <w:spacing w:line="360" w:lineRule="auto"/>
        <w:ind w:left="1080"/>
        <w:jc w:val="both"/>
        <w:rPr>
          <w:rFonts w:ascii="David" w:hAnsi="David" w:cs="David"/>
          <w:sz w:val="24"/>
          <w:szCs w:val="24"/>
          <w:rtl/>
        </w:rPr>
      </w:pPr>
      <w:r>
        <w:rPr>
          <w:rFonts w:ascii="David" w:hAnsi="David" w:cs="David"/>
          <w:sz w:val="24"/>
          <w:szCs w:val="24"/>
          <w:rtl/>
        </w:rPr>
        <w:t xml:space="preserve">ואילו הנתבע טוען כי מדובר בזכות נוספת וחדשה שלא הייתה קיימת קודם לכן, הנובעת אך משינוי במבנה התאגידי של </w:t>
      </w:r>
      <w:r w:rsidR="00DF28CE">
        <w:rPr>
          <w:rFonts w:ascii="David" w:hAnsi="David" w:cs="David" w:hint="cs"/>
          <w:sz w:val="24"/>
          <w:szCs w:val="24"/>
          <w:rtl/>
        </w:rPr>
        <w:t>"</w:t>
      </w:r>
      <w:r w:rsidR="00325AA7">
        <w:rPr>
          <w:rFonts w:ascii="David" w:hAnsi="David" w:cs="David" w:hint="cs"/>
          <w:sz w:val="24"/>
          <w:szCs w:val="24"/>
          <w:rtl/>
        </w:rPr>
        <w:t>***</w:t>
      </w:r>
      <w:r w:rsidR="00DF28CE">
        <w:rPr>
          <w:rFonts w:ascii="David" w:hAnsi="David" w:cs="David" w:hint="cs"/>
          <w:sz w:val="24"/>
          <w:szCs w:val="24"/>
          <w:rtl/>
        </w:rPr>
        <w:t>"</w:t>
      </w:r>
      <w:r>
        <w:rPr>
          <w:rFonts w:ascii="David" w:hAnsi="David" w:cs="David"/>
          <w:sz w:val="24"/>
          <w:szCs w:val="24"/>
          <w:rtl/>
        </w:rPr>
        <w:t xml:space="preserve"> – מ</w:t>
      </w:r>
      <w:r w:rsidR="00325AA7">
        <w:rPr>
          <w:rFonts w:ascii="David" w:hAnsi="David" w:cs="David" w:hint="cs"/>
          <w:sz w:val="24"/>
          <w:szCs w:val="24"/>
          <w:rtl/>
        </w:rPr>
        <w:t>****</w:t>
      </w:r>
      <w:r>
        <w:rPr>
          <w:rFonts w:ascii="David" w:hAnsi="David" w:cs="David"/>
          <w:sz w:val="24"/>
          <w:szCs w:val="24"/>
          <w:rtl/>
        </w:rPr>
        <w:t xml:space="preserve"> </w:t>
      </w:r>
      <w:r w:rsidR="00325AA7">
        <w:rPr>
          <w:rFonts w:ascii="David" w:hAnsi="David" w:cs="David" w:hint="cs"/>
          <w:sz w:val="24"/>
          <w:szCs w:val="24"/>
          <w:rtl/>
        </w:rPr>
        <w:t>******</w:t>
      </w:r>
      <w:r>
        <w:rPr>
          <w:rFonts w:ascii="David" w:hAnsi="David" w:cs="David"/>
          <w:sz w:val="24"/>
          <w:szCs w:val="24"/>
          <w:rtl/>
        </w:rPr>
        <w:t xml:space="preserve"> ל</w:t>
      </w:r>
      <w:r w:rsidR="00325AA7">
        <w:rPr>
          <w:rFonts w:ascii="David" w:hAnsi="David" w:cs="David" w:hint="cs"/>
          <w:sz w:val="24"/>
          <w:szCs w:val="24"/>
          <w:rtl/>
        </w:rPr>
        <w:t>****</w:t>
      </w:r>
      <w:r>
        <w:rPr>
          <w:rFonts w:ascii="David" w:hAnsi="David" w:cs="David"/>
          <w:sz w:val="24"/>
          <w:szCs w:val="24"/>
          <w:rtl/>
        </w:rPr>
        <w:t xml:space="preserve"> </w:t>
      </w:r>
      <w:r w:rsidR="00325AA7">
        <w:rPr>
          <w:rFonts w:ascii="David" w:hAnsi="David" w:cs="David" w:hint="cs"/>
          <w:sz w:val="24"/>
          <w:szCs w:val="24"/>
          <w:rtl/>
        </w:rPr>
        <w:t>***</w:t>
      </w:r>
      <w:r>
        <w:rPr>
          <w:rFonts w:ascii="David" w:hAnsi="David" w:cs="David"/>
          <w:sz w:val="24"/>
          <w:szCs w:val="24"/>
          <w:rtl/>
        </w:rPr>
        <w:t xml:space="preserve">. </w:t>
      </w:r>
    </w:p>
    <w:p w:rsidR="007F3EBF" w:rsidRDefault="007F3EBF" w:rsidP="007F3EBF">
      <w:pPr>
        <w:pStyle w:val="ad"/>
        <w:spacing w:line="360" w:lineRule="auto"/>
        <w:ind w:left="1080"/>
        <w:jc w:val="both"/>
        <w:rPr>
          <w:rFonts w:ascii="David" w:hAnsi="David" w:cs="David"/>
          <w:sz w:val="24"/>
          <w:szCs w:val="24"/>
          <w:rtl/>
        </w:rPr>
      </w:pPr>
    </w:p>
    <w:p w:rsidR="007F3EBF" w:rsidRDefault="007F3EBF" w:rsidP="00DF28C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כדי לבאר את </w:t>
      </w:r>
      <w:r w:rsidR="00DF28CE">
        <w:rPr>
          <w:rFonts w:ascii="David" w:hAnsi="David" w:cs="David" w:hint="cs"/>
          <w:sz w:val="24"/>
          <w:szCs w:val="24"/>
          <w:rtl/>
        </w:rPr>
        <w:t xml:space="preserve">הרקע </w:t>
      </w:r>
      <w:r>
        <w:rPr>
          <w:rFonts w:ascii="David" w:hAnsi="David" w:cs="David"/>
          <w:sz w:val="24"/>
          <w:szCs w:val="24"/>
          <w:rtl/>
        </w:rPr>
        <w:t>מאחורי המחלוקת, אין מנוס מפירוט ההליכים ההיסטוריים בין הצדדים.</w:t>
      </w:r>
    </w:p>
    <w:p w:rsidR="007F3EBF" w:rsidRDefault="007F3EBF" w:rsidP="007F3EBF">
      <w:pPr>
        <w:pStyle w:val="ad"/>
        <w:spacing w:line="360" w:lineRule="auto"/>
        <w:jc w:val="both"/>
        <w:rPr>
          <w:rFonts w:ascii="David" w:hAnsi="David" w:cs="David"/>
          <w:sz w:val="24"/>
          <w:szCs w:val="24"/>
        </w:rPr>
      </w:pPr>
    </w:p>
    <w:p w:rsidR="007F3EBF" w:rsidRDefault="007F3EBF" w:rsidP="00DF28C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29.12.2012 נחתם בין הצדדים הסכם גירושין (שאושר על-ידי </w:t>
      </w:r>
      <w:r w:rsidR="00DF28CE">
        <w:rPr>
          <w:rFonts w:ascii="David" w:hAnsi="David" w:cs="David" w:hint="cs"/>
          <w:sz w:val="24"/>
          <w:szCs w:val="24"/>
          <w:rtl/>
        </w:rPr>
        <w:t xml:space="preserve">בית משפט </w:t>
      </w:r>
      <w:r>
        <w:rPr>
          <w:rFonts w:ascii="David" w:hAnsi="David" w:cs="David"/>
          <w:sz w:val="24"/>
          <w:szCs w:val="24"/>
          <w:rtl/>
        </w:rPr>
        <w:t>זה ביום 31.1.2012).</w:t>
      </w:r>
    </w:p>
    <w:p w:rsidR="007F3EBF" w:rsidRDefault="007F3EBF" w:rsidP="007F3EBF">
      <w:pPr>
        <w:pStyle w:val="ad"/>
        <w:rPr>
          <w:rFonts w:ascii="David" w:hAnsi="David" w:cs="David"/>
          <w:sz w:val="24"/>
          <w:szCs w:val="24"/>
        </w:rPr>
      </w:pPr>
    </w:p>
    <w:p w:rsidR="007F3EBF" w:rsidRDefault="007F3EBF" w:rsidP="00325AA7">
      <w:pPr>
        <w:pStyle w:val="ad"/>
        <w:spacing w:line="360" w:lineRule="auto"/>
        <w:jc w:val="both"/>
        <w:rPr>
          <w:rFonts w:ascii="David" w:hAnsi="David" w:cs="David"/>
          <w:sz w:val="24"/>
          <w:szCs w:val="24"/>
          <w:rtl/>
        </w:rPr>
      </w:pPr>
      <w:r>
        <w:rPr>
          <w:rFonts w:ascii="David" w:hAnsi="David" w:cs="David"/>
          <w:sz w:val="24"/>
          <w:szCs w:val="24"/>
          <w:rtl/>
        </w:rPr>
        <w:t xml:space="preserve">בסעיף 5 (ב) להסכם נכתב כדלקמן: </w:t>
      </w:r>
      <w:r>
        <w:rPr>
          <w:rFonts w:ascii="David" w:hAnsi="David" w:cs="David"/>
          <w:b/>
          <w:bCs/>
          <w:sz w:val="24"/>
          <w:szCs w:val="24"/>
          <w:rtl/>
        </w:rPr>
        <w:t>"בתוך חמישה עשר ימים מיום אישור הסכם זה ע"י בימ"ש המוסמך ומתן תוקף של פסק דין, הצדדים ימנו אקטואר ו/או איש מקצוע מתאים (להלן: "המומחה")...</w:t>
      </w:r>
      <w:r w:rsidR="00DF28CE">
        <w:rPr>
          <w:rFonts w:ascii="David" w:hAnsi="David" w:cs="David" w:hint="cs"/>
          <w:b/>
          <w:bCs/>
          <w:sz w:val="24"/>
          <w:szCs w:val="24"/>
          <w:rtl/>
        </w:rPr>
        <w:t xml:space="preserve"> </w:t>
      </w:r>
      <w:r>
        <w:rPr>
          <w:rFonts w:ascii="David" w:hAnsi="David" w:cs="David"/>
          <w:b/>
          <w:bCs/>
          <w:sz w:val="24"/>
          <w:szCs w:val="24"/>
          <w:rtl/>
        </w:rPr>
        <w:t>המומחה יערוך איזון מלא בין זכויות הבעל ממקום עבודתו (</w:t>
      </w:r>
      <w:r w:rsidR="00325AA7">
        <w:rPr>
          <w:rFonts w:ascii="David" w:hAnsi="David" w:cs="David" w:hint="cs"/>
          <w:b/>
          <w:bCs/>
          <w:sz w:val="24"/>
          <w:szCs w:val="24"/>
          <w:rtl/>
        </w:rPr>
        <w:t>******</w:t>
      </w:r>
      <w:r>
        <w:rPr>
          <w:rFonts w:ascii="David" w:hAnsi="David" w:cs="David"/>
          <w:b/>
          <w:bCs/>
          <w:sz w:val="24"/>
          <w:szCs w:val="24"/>
          <w:rtl/>
        </w:rPr>
        <w:t xml:space="preserve"> </w:t>
      </w:r>
      <w:r w:rsidR="00325AA7">
        <w:rPr>
          <w:rFonts w:ascii="David" w:hAnsi="David" w:cs="David" w:hint="cs"/>
          <w:b/>
          <w:bCs/>
          <w:sz w:val="24"/>
          <w:szCs w:val="24"/>
          <w:rtl/>
        </w:rPr>
        <w:t>***</w:t>
      </w:r>
      <w:r>
        <w:rPr>
          <w:rFonts w:ascii="David" w:hAnsi="David" w:cs="David"/>
          <w:b/>
          <w:bCs/>
          <w:sz w:val="24"/>
          <w:szCs w:val="24"/>
          <w:rtl/>
        </w:rPr>
        <w:t>) לרבות ו</w:t>
      </w:r>
      <w:r>
        <w:rPr>
          <w:rFonts w:ascii="David" w:hAnsi="David" w:cs="David"/>
          <w:b/>
          <w:bCs/>
          <w:sz w:val="24"/>
          <w:szCs w:val="24"/>
          <w:u w:val="single"/>
          <w:rtl/>
        </w:rPr>
        <w:t xml:space="preserve">בפרט זכויותיו במניית </w:t>
      </w:r>
      <w:r w:rsidR="00325AA7">
        <w:rPr>
          <w:rFonts w:ascii="David" w:hAnsi="David" w:cs="David" w:hint="cs"/>
          <w:b/>
          <w:bCs/>
          <w:sz w:val="24"/>
          <w:szCs w:val="24"/>
          <w:u w:val="single"/>
          <w:rtl/>
        </w:rPr>
        <w:t>***</w:t>
      </w:r>
      <w:r>
        <w:rPr>
          <w:rFonts w:ascii="David" w:hAnsi="David" w:cs="David"/>
          <w:b/>
          <w:bCs/>
          <w:sz w:val="24"/>
          <w:szCs w:val="24"/>
          <w:u w:val="single"/>
          <w:rtl/>
        </w:rPr>
        <w:t xml:space="preserve"> שרכשו הצדדים וזכויותיו בפירות שתניב </w:t>
      </w:r>
      <w:r>
        <w:rPr>
          <w:rFonts w:ascii="David" w:hAnsi="David" w:cs="David"/>
          <w:b/>
          <w:bCs/>
          <w:sz w:val="24"/>
          <w:szCs w:val="24"/>
          <w:rtl/>
        </w:rPr>
        <w:t>(אך למעט זכויות הבעל לפדיון ימי חופשה ודמי הבראה, עליהם ויתרה האישה כאמור לעיל כנגד קבלת מלוא תכולת הדירה) לבין זכויות האישה במקום עבודתה (</w:t>
      </w:r>
      <w:r w:rsidR="00325AA7">
        <w:rPr>
          <w:rFonts w:ascii="David" w:hAnsi="David" w:cs="David" w:hint="cs"/>
          <w:b/>
          <w:bCs/>
          <w:sz w:val="24"/>
          <w:szCs w:val="24"/>
          <w:rtl/>
        </w:rPr>
        <w:t>****</w:t>
      </w:r>
      <w:r>
        <w:rPr>
          <w:rFonts w:ascii="David" w:hAnsi="David" w:cs="David"/>
          <w:b/>
          <w:bCs/>
          <w:sz w:val="24"/>
          <w:szCs w:val="24"/>
          <w:rtl/>
        </w:rPr>
        <w:t xml:space="preserve"> </w:t>
      </w:r>
      <w:r w:rsidR="00325AA7">
        <w:rPr>
          <w:rFonts w:ascii="David" w:hAnsi="David" w:cs="David" w:hint="cs"/>
          <w:b/>
          <w:bCs/>
          <w:sz w:val="24"/>
          <w:szCs w:val="24"/>
          <w:rtl/>
        </w:rPr>
        <w:t>*****</w:t>
      </w:r>
      <w:r>
        <w:rPr>
          <w:rFonts w:ascii="David" w:hAnsi="David" w:cs="David"/>
          <w:b/>
          <w:bCs/>
          <w:sz w:val="24"/>
          <w:szCs w:val="24"/>
          <w:rtl/>
        </w:rPr>
        <w:t xml:space="preserve"> </w:t>
      </w:r>
      <w:r w:rsidR="00325AA7">
        <w:rPr>
          <w:rFonts w:ascii="David" w:hAnsi="David" w:cs="David" w:hint="cs"/>
          <w:b/>
          <w:bCs/>
          <w:sz w:val="24"/>
          <w:szCs w:val="24"/>
          <w:rtl/>
        </w:rPr>
        <w:t>***</w:t>
      </w:r>
      <w:r>
        <w:rPr>
          <w:rFonts w:ascii="David" w:hAnsi="David" w:cs="David"/>
          <w:b/>
          <w:bCs/>
          <w:sz w:val="24"/>
          <w:szCs w:val="24"/>
          <w:rtl/>
        </w:rPr>
        <w:t xml:space="preserve">). כן יאזן המומחה בין זכויות הבעל לפי כל דין בכל גוף ו /או מוסד שהוא לרבות קופת גמל ובפרט קופ"ג </w:t>
      </w:r>
      <w:r w:rsidR="00325AA7">
        <w:rPr>
          <w:rFonts w:ascii="David" w:hAnsi="David" w:cs="David" w:hint="cs"/>
          <w:b/>
          <w:bCs/>
          <w:sz w:val="24"/>
          <w:szCs w:val="24"/>
          <w:rtl/>
        </w:rPr>
        <w:t>*****</w:t>
      </w:r>
      <w:r>
        <w:rPr>
          <w:rFonts w:ascii="David" w:hAnsi="David" w:cs="David"/>
          <w:b/>
          <w:bCs/>
          <w:sz w:val="24"/>
          <w:szCs w:val="24"/>
          <w:rtl/>
        </w:rPr>
        <w:t>, קרנות השתלמות וכיו"ב...</w:t>
      </w:r>
      <w:r w:rsidRPr="00DF28CE">
        <w:rPr>
          <w:rFonts w:ascii="David" w:hAnsi="David" w:cs="David"/>
          <w:sz w:val="24"/>
          <w:szCs w:val="24"/>
          <w:rtl/>
        </w:rPr>
        <w:t>"</w:t>
      </w:r>
      <w:r w:rsidR="00DF28CE">
        <w:rPr>
          <w:rFonts w:ascii="David" w:hAnsi="David" w:cs="David" w:hint="cs"/>
          <w:sz w:val="24"/>
          <w:szCs w:val="24"/>
          <w:rtl/>
        </w:rPr>
        <w:t>.</w:t>
      </w:r>
    </w:p>
    <w:p w:rsidR="007F3EBF" w:rsidRDefault="007F3EBF" w:rsidP="007F3EBF">
      <w:pPr>
        <w:pStyle w:val="ad"/>
        <w:spacing w:line="360" w:lineRule="auto"/>
        <w:jc w:val="both"/>
        <w:rPr>
          <w:rFonts w:ascii="David" w:hAnsi="David" w:cs="David"/>
          <w:sz w:val="24"/>
          <w:szCs w:val="24"/>
          <w:rtl/>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נכון למועד חוות הדעת</w:t>
      </w:r>
      <w:r w:rsidR="00DF28CE">
        <w:rPr>
          <w:rFonts w:ascii="David" w:hAnsi="David" w:cs="David" w:hint="cs"/>
          <w:sz w:val="24"/>
          <w:szCs w:val="24"/>
          <w:rtl/>
        </w:rPr>
        <w:t>,</w:t>
      </w:r>
      <w:r>
        <w:rPr>
          <w:rFonts w:ascii="David" w:hAnsi="David" w:cs="David"/>
          <w:sz w:val="24"/>
          <w:szCs w:val="24"/>
          <w:rtl/>
        </w:rPr>
        <w:t xml:space="preserve"> </w:t>
      </w:r>
      <w:r w:rsidR="00DF28CE">
        <w:rPr>
          <w:rFonts w:ascii="David" w:hAnsi="David" w:cs="David" w:hint="cs"/>
          <w:sz w:val="24"/>
          <w:szCs w:val="24"/>
          <w:rtl/>
        </w:rPr>
        <w:t xml:space="preserve">עמד </w:t>
      </w:r>
      <w:r>
        <w:rPr>
          <w:rFonts w:ascii="David" w:hAnsi="David" w:cs="David"/>
          <w:sz w:val="24"/>
          <w:szCs w:val="24"/>
          <w:rtl/>
        </w:rPr>
        <w:t xml:space="preserve">שווי מניית </w:t>
      </w:r>
      <w:r w:rsidR="00DF28CE">
        <w:rPr>
          <w:rFonts w:ascii="David" w:hAnsi="David" w:cs="David" w:hint="cs"/>
          <w:sz w:val="24"/>
          <w:szCs w:val="24"/>
          <w:rtl/>
        </w:rPr>
        <w:t>"</w:t>
      </w:r>
      <w:r w:rsidR="00325AA7">
        <w:rPr>
          <w:rFonts w:ascii="David" w:hAnsi="David" w:cs="David" w:hint="cs"/>
          <w:sz w:val="24"/>
          <w:szCs w:val="24"/>
          <w:rtl/>
        </w:rPr>
        <w:t>***</w:t>
      </w:r>
      <w:r w:rsidR="00DF28CE">
        <w:rPr>
          <w:rFonts w:ascii="David" w:hAnsi="David" w:cs="David" w:hint="cs"/>
          <w:sz w:val="24"/>
          <w:szCs w:val="24"/>
          <w:rtl/>
        </w:rPr>
        <w:t>"</w:t>
      </w:r>
      <w:r>
        <w:rPr>
          <w:rFonts w:ascii="David" w:hAnsi="David" w:cs="David"/>
          <w:sz w:val="24"/>
          <w:szCs w:val="24"/>
          <w:rtl/>
        </w:rPr>
        <w:t xml:space="preserve"> על 410,000 ₪, וכיום היא שווה סך של 450,000 ₪ ברוטו (לפני ניכוי מיסים).</w:t>
      </w:r>
    </w:p>
    <w:p w:rsidR="007F3EBF" w:rsidRDefault="007F3EBF" w:rsidP="007F3EBF">
      <w:pPr>
        <w:pStyle w:val="ad"/>
        <w:spacing w:line="360" w:lineRule="auto"/>
        <w:jc w:val="both"/>
        <w:rPr>
          <w:rFonts w:ascii="David" w:hAnsi="David" w:cs="David"/>
          <w:sz w:val="24"/>
          <w:szCs w:val="24"/>
        </w:rPr>
      </w:pPr>
    </w:p>
    <w:p w:rsidR="007F3EBF" w:rsidRDefault="00DF28CE" w:rsidP="00DF28CE">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פנו למומחה</w:t>
      </w:r>
      <w:r>
        <w:rPr>
          <w:rFonts w:ascii="David" w:hAnsi="David" w:cs="David" w:hint="cs"/>
          <w:sz w:val="24"/>
          <w:szCs w:val="24"/>
          <w:rtl/>
        </w:rPr>
        <w:t xml:space="preserve">, רואה חשבון מר </w:t>
      </w:r>
      <w:r w:rsidR="007F3EBF">
        <w:rPr>
          <w:rFonts w:ascii="David" w:hAnsi="David" w:cs="David"/>
          <w:sz w:val="24"/>
          <w:szCs w:val="24"/>
          <w:rtl/>
        </w:rPr>
        <w:t>נתן שטרנפלד</w:t>
      </w:r>
      <w:r>
        <w:rPr>
          <w:rFonts w:ascii="David" w:hAnsi="David" w:cs="David" w:hint="cs"/>
          <w:sz w:val="24"/>
          <w:szCs w:val="24"/>
          <w:rtl/>
        </w:rPr>
        <w:t>,</w:t>
      </w:r>
      <w:r w:rsidR="007F3EBF">
        <w:rPr>
          <w:rFonts w:ascii="David" w:hAnsi="David" w:cs="David"/>
          <w:sz w:val="24"/>
          <w:szCs w:val="24"/>
          <w:rtl/>
        </w:rPr>
        <w:t xml:space="preserve"> לעריכת חוות הדעת בקשר עם איזון הזכויות.</w:t>
      </w:r>
    </w:p>
    <w:p w:rsidR="007F3EBF" w:rsidRDefault="007F3EBF" w:rsidP="00E32A7F">
      <w:pPr>
        <w:pStyle w:val="ad"/>
        <w:spacing w:line="360" w:lineRule="auto"/>
        <w:jc w:val="both"/>
        <w:rPr>
          <w:rFonts w:ascii="David" w:hAnsi="David" w:cs="David"/>
          <w:sz w:val="24"/>
          <w:szCs w:val="24"/>
          <w:rtl/>
        </w:rPr>
      </w:pPr>
      <w:r>
        <w:rPr>
          <w:rFonts w:ascii="David" w:hAnsi="David" w:cs="David"/>
          <w:sz w:val="24"/>
          <w:szCs w:val="24"/>
          <w:rtl/>
        </w:rPr>
        <w:t>המומחה הגיש את חוות הדעת הראשונה ביום 29.12.2015.</w:t>
      </w:r>
    </w:p>
    <w:p w:rsidR="007F3EBF" w:rsidRDefault="007F3EBF" w:rsidP="00E32A7F">
      <w:pPr>
        <w:pStyle w:val="ad"/>
        <w:spacing w:line="360" w:lineRule="auto"/>
        <w:jc w:val="both"/>
        <w:rPr>
          <w:rFonts w:ascii="David" w:hAnsi="David" w:cs="David"/>
          <w:sz w:val="24"/>
          <w:szCs w:val="24"/>
        </w:rPr>
      </w:pPr>
      <w:r>
        <w:rPr>
          <w:rFonts w:ascii="David" w:hAnsi="David" w:cs="David"/>
          <w:sz w:val="24"/>
          <w:szCs w:val="24"/>
          <w:rtl/>
        </w:rPr>
        <w:t xml:space="preserve">בהמשך עדכן המומחה את חוות </w:t>
      </w:r>
      <w:r w:rsidR="00E32A7F">
        <w:rPr>
          <w:rFonts w:ascii="David" w:hAnsi="David" w:cs="David" w:hint="cs"/>
          <w:sz w:val="24"/>
          <w:szCs w:val="24"/>
          <w:rtl/>
        </w:rPr>
        <w:t xml:space="preserve">דעתו, </w:t>
      </w:r>
      <w:r>
        <w:rPr>
          <w:rFonts w:ascii="David" w:hAnsi="David" w:cs="David"/>
          <w:sz w:val="24"/>
          <w:szCs w:val="24"/>
          <w:rtl/>
        </w:rPr>
        <w:t xml:space="preserve">ביום 30.6.2016. </w:t>
      </w:r>
    </w:p>
    <w:p w:rsidR="007F3EBF" w:rsidRDefault="007F3EBF" w:rsidP="007F3EBF">
      <w:pPr>
        <w:pStyle w:val="ad"/>
        <w:spacing w:line="360" w:lineRule="auto"/>
        <w:jc w:val="both"/>
        <w:rPr>
          <w:rFonts w:ascii="David" w:hAnsi="David" w:cs="David"/>
          <w:sz w:val="24"/>
          <w:szCs w:val="24"/>
          <w:rtl/>
        </w:rPr>
      </w:pPr>
      <w:r>
        <w:rPr>
          <w:rFonts w:ascii="David" w:hAnsi="David" w:cs="David"/>
          <w:sz w:val="24"/>
          <w:szCs w:val="24"/>
          <w:rtl/>
        </w:rPr>
        <w:t>לאחר מכן</w:t>
      </w:r>
      <w:r w:rsidR="00E32A7F">
        <w:rPr>
          <w:rFonts w:ascii="David" w:hAnsi="David" w:cs="David" w:hint="cs"/>
          <w:sz w:val="24"/>
          <w:szCs w:val="24"/>
          <w:rtl/>
        </w:rPr>
        <w:t>,</w:t>
      </w:r>
      <w:r>
        <w:rPr>
          <w:rFonts w:ascii="David" w:hAnsi="David" w:cs="David"/>
          <w:sz w:val="24"/>
          <w:szCs w:val="24"/>
          <w:rtl/>
        </w:rPr>
        <w:t xml:space="preserve"> השיב המומחה לשאלות הבהרה ביום 17.5.2020 וביום 15.12.2020.</w:t>
      </w:r>
    </w:p>
    <w:p w:rsidR="007F3EBF" w:rsidRDefault="007F3EBF" w:rsidP="007F3EBF">
      <w:pPr>
        <w:rPr>
          <w:rFonts w:ascii="David" w:hAnsi="David"/>
        </w:rPr>
      </w:pPr>
    </w:p>
    <w:p w:rsidR="007F3EBF" w:rsidRDefault="007F3EBF" w:rsidP="00E32A7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המומחה קבע בחוות דעתו שתי </w:t>
      </w:r>
      <w:r w:rsidR="00E32A7F">
        <w:rPr>
          <w:rFonts w:ascii="David" w:hAnsi="David" w:cs="David" w:hint="cs"/>
          <w:sz w:val="24"/>
          <w:szCs w:val="24"/>
          <w:rtl/>
        </w:rPr>
        <w:t>חלופות</w:t>
      </w:r>
      <w:r>
        <w:rPr>
          <w:rFonts w:ascii="David" w:hAnsi="David" w:cs="David"/>
          <w:sz w:val="24"/>
          <w:szCs w:val="24"/>
          <w:rtl/>
        </w:rPr>
        <w:t xml:space="preserve">: </w:t>
      </w:r>
    </w:p>
    <w:p w:rsidR="00E32A7F" w:rsidRDefault="00E32A7F" w:rsidP="00E32A7F">
      <w:pPr>
        <w:pStyle w:val="ad"/>
        <w:spacing w:line="360" w:lineRule="auto"/>
        <w:jc w:val="both"/>
        <w:rPr>
          <w:rFonts w:ascii="David" w:hAnsi="David" w:cs="David"/>
          <w:sz w:val="24"/>
          <w:szCs w:val="24"/>
          <w:rtl/>
        </w:rPr>
      </w:pPr>
      <w:r w:rsidRPr="00E32A7F">
        <w:rPr>
          <w:rFonts w:ascii="David" w:hAnsi="David" w:cs="David" w:hint="cs"/>
          <w:b/>
          <w:bCs/>
          <w:sz w:val="24"/>
          <w:szCs w:val="24"/>
          <w:rtl/>
        </w:rPr>
        <w:t>א.</w:t>
      </w:r>
      <w:r w:rsidR="007F3EBF">
        <w:rPr>
          <w:rFonts w:ascii="David" w:hAnsi="David" w:cs="David"/>
          <w:sz w:val="24"/>
          <w:szCs w:val="24"/>
          <w:rtl/>
        </w:rPr>
        <w:t xml:space="preserve"> איז</w:t>
      </w:r>
      <w:r>
        <w:rPr>
          <w:rFonts w:ascii="David" w:hAnsi="David" w:cs="David"/>
          <w:sz w:val="24"/>
          <w:szCs w:val="24"/>
          <w:rtl/>
        </w:rPr>
        <w:t>ון זכויות על בסיס ערכן הנוכחי</w:t>
      </w:r>
      <w:r>
        <w:rPr>
          <w:rFonts w:ascii="David" w:hAnsi="David" w:cs="David" w:hint="cs"/>
          <w:sz w:val="24"/>
          <w:szCs w:val="24"/>
          <w:rtl/>
        </w:rPr>
        <w:t>.</w:t>
      </w:r>
      <w:r>
        <w:rPr>
          <w:rFonts w:ascii="David" w:hAnsi="David" w:cs="David"/>
          <w:sz w:val="24"/>
          <w:szCs w:val="24"/>
          <w:rtl/>
        </w:rPr>
        <w:t xml:space="preserve">  </w:t>
      </w:r>
    </w:p>
    <w:p w:rsidR="007F3EBF" w:rsidRDefault="00E32A7F" w:rsidP="00E32A7F">
      <w:pPr>
        <w:pStyle w:val="ad"/>
        <w:spacing w:line="360" w:lineRule="auto"/>
        <w:jc w:val="both"/>
        <w:rPr>
          <w:rFonts w:ascii="David" w:hAnsi="David" w:cs="David"/>
          <w:sz w:val="24"/>
          <w:szCs w:val="24"/>
        </w:rPr>
      </w:pPr>
      <w:r w:rsidRPr="00E32A7F">
        <w:rPr>
          <w:rFonts w:ascii="David" w:hAnsi="David" w:cs="David" w:hint="cs"/>
          <w:b/>
          <w:bCs/>
          <w:sz w:val="24"/>
          <w:szCs w:val="24"/>
          <w:rtl/>
        </w:rPr>
        <w:t>ב.</w:t>
      </w:r>
      <w:r>
        <w:rPr>
          <w:rFonts w:ascii="David" w:hAnsi="David" w:cs="David" w:hint="cs"/>
          <w:sz w:val="24"/>
          <w:szCs w:val="24"/>
          <w:rtl/>
        </w:rPr>
        <w:t xml:space="preserve"> </w:t>
      </w:r>
      <w:r w:rsidR="007F3EBF">
        <w:rPr>
          <w:rFonts w:ascii="David" w:hAnsi="David" w:cs="David"/>
          <w:sz w:val="24"/>
          <w:szCs w:val="24"/>
          <w:rtl/>
        </w:rPr>
        <w:t xml:space="preserve">איזון </w:t>
      </w:r>
      <w:r>
        <w:rPr>
          <w:rFonts w:ascii="David" w:hAnsi="David" w:cs="David" w:hint="cs"/>
          <w:sz w:val="24"/>
          <w:szCs w:val="24"/>
          <w:rtl/>
        </w:rPr>
        <w:t xml:space="preserve">זכויות </w:t>
      </w:r>
      <w:r w:rsidR="007F3EBF">
        <w:rPr>
          <w:rFonts w:ascii="David" w:hAnsi="David" w:cs="David"/>
          <w:sz w:val="24"/>
          <w:szCs w:val="24"/>
          <w:rtl/>
        </w:rPr>
        <w:t xml:space="preserve">על בסיס מימושן וקבלתן בפועל. </w:t>
      </w:r>
    </w:p>
    <w:p w:rsidR="007F3EBF" w:rsidRPr="00E32A7F" w:rsidRDefault="007F3EBF" w:rsidP="007F3EBF">
      <w:pPr>
        <w:pStyle w:val="ad"/>
        <w:spacing w:line="360" w:lineRule="auto"/>
        <w:jc w:val="both"/>
        <w:rPr>
          <w:rFonts w:ascii="David" w:hAnsi="David" w:cs="David"/>
          <w:sz w:val="24"/>
          <w:szCs w:val="24"/>
          <w:rtl/>
        </w:rPr>
      </w:pPr>
    </w:p>
    <w:p w:rsidR="00E32A7F" w:rsidRDefault="007F3EBF" w:rsidP="00E32A7F">
      <w:pPr>
        <w:pStyle w:val="ad"/>
        <w:spacing w:line="360" w:lineRule="auto"/>
        <w:jc w:val="both"/>
        <w:rPr>
          <w:rFonts w:ascii="David" w:hAnsi="David" w:cs="David"/>
          <w:sz w:val="24"/>
          <w:szCs w:val="24"/>
          <w:rtl/>
        </w:rPr>
      </w:pPr>
      <w:r>
        <w:rPr>
          <w:rFonts w:ascii="David" w:hAnsi="David" w:cs="David"/>
          <w:sz w:val="24"/>
          <w:szCs w:val="24"/>
          <w:rtl/>
        </w:rPr>
        <w:t xml:space="preserve">מאחר והצדדים בחרו </w:t>
      </w:r>
      <w:r w:rsidR="00E32A7F">
        <w:rPr>
          <w:rFonts w:ascii="David" w:hAnsi="David" w:cs="David" w:hint="cs"/>
          <w:sz w:val="24"/>
          <w:szCs w:val="24"/>
          <w:rtl/>
        </w:rPr>
        <w:t xml:space="preserve">בחלופה </w:t>
      </w:r>
      <w:r w:rsidR="00E32A7F" w:rsidRPr="00E32A7F">
        <w:rPr>
          <w:rFonts w:ascii="David" w:hAnsi="David" w:cs="David" w:hint="cs"/>
          <w:b/>
          <w:bCs/>
          <w:sz w:val="24"/>
          <w:szCs w:val="24"/>
          <w:rtl/>
        </w:rPr>
        <w:t>ב'</w:t>
      </w:r>
      <w:r w:rsidR="00E32A7F">
        <w:rPr>
          <w:rFonts w:ascii="David" w:hAnsi="David" w:cs="David"/>
          <w:sz w:val="24"/>
          <w:szCs w:val="24"/>
          <w:rtl/>
        </w:rPr>
        <w:t>,</w:t>
      </w:r>
      <w:r w:rsidR="00E32A7F">
        <w:rPr>
          <w:rFonts w:ascii="David" w:hAnsi="David" w:cs="David" w:hint="cs"/>
          <w:sz w:val="24"/>
          <w:szCs w:val="24"/>
          <w:rtl/>
        </w:rPr>
        <w:t xml:space="preserve"> יצוינו להלן פרטי החלופה הנ"ל בלבד, כדלקמן:</w:t>
      </w:r>
    </w:p>
    <w:p w:rsidR="00E32A7F" w:rsidRDefault="00E32A7F" w:rsidP="00E32A7F">
      <w:pPr>
        <w:pStyle w:val="ad"/>
        <w:spacing w:line="360" w:lineRule="auto"/>
        <w:jc w:val="both"/>
        <w:rPr>
          <w:rFonts w:ascii="David" w:hAnsi="David" w:cs="David"/>
          <w:sz w:val="24"/>
          <w:szCs w:val="24"/>
          <w:rtl/>
        </w:rPr>
      </w:pPr>
    </w:p>
    <w:p w:rsidR="007F3EBF" w:rsidRDefault="007F3EBF" w:rsidP="00325AA7">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בעת פדיון מניית </w:t>
      </w:r>
      <w:r w:rsidR="00325AA7">
        <w:rPr>
          <w:rFonts w:ascii="David" w:hAnsi="David" w:cs="David" w:hint="cs"/>
          <w:sz w:val="24"/>
          <w:szCs w:val="24"/>
          <w:rtl/>
        </w:rPr>
        <w:t>***</w:t>
      </w:r>
      <w:r>
        <w:rPr>
          <w:rFonts w:ascii="David" w:hAnsi="David" w:cs="David"/>
          <w:sz w:val="24"/>
          <w:szCs w:val="24"/>
          <w:rtl/>
        </w:rPr>
        <w:t xml:space="preserve"> ע"י הנתבע, יהיה עליו להעביר לתובעת סך של 73,818 ₪ או סך של 205,000 ₪  וסך זה יהיה צמוד למדד המחירים לצרכן החל מיום חו</w:t>
      </w:r>
      <w:r w:rsidR="00E32A7F">
        <w:rPr>
          <w:rFonts w:ascii="David" w:hAnsi="David" w:cs="David" w:hint="cs"/>
          <w:sz w:val="24"/>
          <w:szCs w:val="24"/>
          <w:rtl/>
        </w:rPr>
        <w:t>ה</w:t>
      </w:r>
      <w:r>
        <w:rPr>
          <w:rFonts w:ascii="David" w:hAnsi="David" w:cs="David"/>
          <w:sz w:val="24"/>
          <w:szCs w:val="24"/>
          <w:rtl/>
        </w:rPr>
        <w:t xml:space="preserve">"ד (על בסיס המדד הידוע לחודש 11/2015) ועד ליום התשלום. </w:t>
      </w:r>
    </w:p>
    <w:p w:rsidR="007F3EBF" w:rsidRDefault="007F3EBF" w:rsidP="007F3EBF">
      <w:pPr>
        <w:pStyle w:val="ad"/>
        <w:rPr>
          <w:rFonts w:ascii="David" w:hAnsi="David" w:cs="David"/>
          <w:sz w:val="24"/>
          <w:szCs w:val="24"/>
        </w:rPr>
      </w:pPr>
    </w:p>
    <w:p w:rsidR="007F3EBF" w:rsidRDefault="007F3EBF" w:rsidP="00325AA7">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הסך בגובה 73,818 ₪ אמור להשתלם לתובעת במקרה בו ההלוואות המשותפות לרבות לצורך רכישת מניית </w:t>
      </w:r>
      <w:r w:rsidR="00325AA7">
        <w:rPr>
          <w:rFonts w:ascii="David" w:hAnsi="David" w:cs="David" w:hint="cs"/>
          <w:sz w:val="24"/>
          <w:szCs w:val="24"/>
          <w:rtl/>
        </w:rPr>
        <w:t>***</w:t>
      </w:r>
      <w:r>
        <w:rPr>
          <w:rFonts w:ascii="David" w:hAnsi="David" w:cs="David"/>
          <w:sz w:val="24"/>
          <w:szCs w:val="24"/>
          <w:rtl/>
        </w:rPr>
        <w:t xml:space="preserve"> (סך ההלוואות לרכישת מניית </w:t>
      </w:r>
      <w:r w:rsidR="00325AA7">
        <w:rPr>
          <w:rFonts w:ascii="David" w:hAnsi="David" w:cs="David" w:hint="cs"/>
          <w:sz w:val="24"/>
          <w:szCs w:val="24"/>
          <w:rtl/>
        </w:rPr>
        <w:t xml:space="preserve">*** </w:t>
      </w:r>
      <w:r>
        <w:rPr>
          <w:rFonts w:ascii="David" w:hAnsi="David" w:cs="David"/>
          <w:sz w:val="24"/>
          <w:szCs w:val="24"/>
          <w:rtl/>
        </w:rPr>
        <w:t>הינן בגובה 262,765 ₪) שולמו באופן בלעדי על-ידי הנתבע.</w:t>
      </w:r>
      <w:r w:rsidR="00E32A7F">
        <w:rPr>
          <w:rFonts w:ascii="David" w:hAnsi="David" w:cs="David" w:hint="cs"/>
          <w:sz w:val="24"/>
          <w:szCs w:val="24"/>
          <w:rtl/>
        </w:rPr>
        <w:t xml:space="preserve"> </w:t>
      </w:r>
    </w:p>
    <w:p w:rsidR="007F3EBF" w:rsidRDefault="007F3EBF" w:rsidP="007F3EBF">
      <w:pPr>
        <w:pStyle w:val="ad"/>
        <w:spacing w:line="360" w:lineRule="auto"/>
        <w:ind w:left="1800"/>
        <w:jc w:val="both"/>
        <w:rPr>
          <w:rFonts w:ascii="David" w:hAnsi="David" w:cs="David"/>
          <w:sz w:val="24"/>
          <w:szCs w:val="24"/>
        </w:rPr>
      </w:pPr>
      <w:r>
        <w:rPr>
          <w:rFonts w:ascii="David" w:hAnsi="David" w:cs="David"/>
          <w:sz w:val="24"/>
          <w:szCs w:val="24"/>
          <w:rtl/>
        </w:rPr>
        <w:t xml:space="preserve">מאחר ולתובעת אין מקורות למימון החזר חלקה בהלוואות אלו ולשם הקלה בהליך האיזון, בוצע קיזוז חלקה של הנתבעת בחובות, מחלקה במניית </w:t>
      </w:r>
      <w:r w:rsidR="00325AA7">
        <w:rPr>
          <w:rFonts w:ascii="David" w:hAnsi="David" w:cs="David" w:hint="cs"/>
          <w:sz w:val="24"/>
          <w:szCs w:val="24"/>
          <w:rtl/>
        </w:rPr>
        <w:t>***</w:t>
      </w:r>
      <w:r>
        <w:rPr>
          <w:rFonts w:ascii="David" w:hAnsi="David" w:cs="David"/>
          <w:sz w:val="24"/>
          <w:szCs w:val="24"/>
          <w:rtl/>
        </w:rPr>
        <w:t xml:space="preserve">. </w:t>
      </w:r>
    </w:p>
    <w:p w:rsidR="007F3EBF" w:rsidRDefault="007F3EBF" w:rsidP="007F3EBF">
      <w:pPr>
        <w:pStyle w:val="ad"/>
        <w:spacing w:line="360" w:lineRule="auto"/>
        <w:ind w:left="1800"/>
        <w:jc w:val="both"/>
        <w:rPr>
          <w:rFonts w:ascii="David" w:hAnsi="David" w:cs="David"/>
          <w:sz w:val="24"/>
          <w:szCs w:val="24"/>
        </w:rPr>
      </w:pPr>
    </w:p>
    <w:p w:rsidR="007F3EBF" w:rsidRDefault="007F3EBF" w:rsidP="00325AA7">
      <w:pPr>
        <w:pStyle w:val="ad"/>
        <w:numPr>
          <w:ilvl w:val="0"/>
          <w:numId w:val="4"/>
        </w:numPr>
        <w:spacing w:line="360" w:lineRule="auto"/>
        <w:jc w:val="both"/>
        <w:rPr>
          <w:rFonts w:ascii="David" w:hAnsi="David" w:cs="David"/>
          <w:sz w:val="24"/>
          <w:szCs w:val="24"/>
        </w:rPr>
      </w:pPr>
      <w:r>
        <w:rPr>
          <w:rFonts w:ascii="David" w:hAnsi="David" w:cs="David"/>
          <w:sz w:val="24"/>
          <w:szCs w:val="24"/>
          <w:rtl/>
        </w:rPr>
        <w:t>מנגד, הסך בגובה 205,000 ₪ ישתלם לתובעת במקרה בו בית המשפט יקבל את הגרסה כי ההלוואות ממקום עבודתו של הנתבע ב"</w:t>
      </w:r>
      <w:r w:rsidR="00325AA7">
        <w:rPr>
          <w:rFonts w:ascii="David" w:hAnsi="David" w:cs="David" w:hint="cs"/>
          <w:sz w:val="24"/>
          <w:szCs w:val="24"/>
          <w:rtl/>
        </w:rPr>
        <w:t>***</w:t>
      </w:r>
      <w:r>
        <w:rPr>
          <w:rFonts w:ascii="David" w:hAnsi="David" w:cs="David"/>
          <w:sz w:val="24"/>
          <w:szCs w:val="24"/>
          <w:rtl/>
        </w:rPr>
        <w:t xml:space="preserve">" אוזנו מקבלת תמורת הדירה, בהתאם להסכמות הצדדים. </w:t>
      </w:r>
    </w:p>
    <w:p w:rsidR="000E5106" w:rsidRPr="00325AA7" w:rsidRDefault="000E5106" w:rsidP="000E5106">
      <w:pPr>
        <w:pStyle w:val="ad"/>
        <w:spacing w:line="360" w:lineRule="auto"/>
        <w:ind w:left="1800"/>
        <w:jc w:val="both"/>
        <w:rPr>
          <w:rFonts w:ascii="David" w:hAnsi="David" w:cs="David"/>
          <w:sz w:val="24"/>
          <w:szCs w:val="24"/>
          <w:rtl/>
        </w:rPr>
      </w:pPr>
    </w:p>
    <w:p w:rsidR="000E5106" w:rsidRPr="00130DC7" w:rsidRDefault="000E5106" w:rsidP="00325AA7">
      <w:pPr>
        <w:pStyle w:val="ad"/>
        <w:numPr>
          <w:ilvl w:val="0"/>
          <w:numId w:val="8"/>
        </w:numPr>
        <w:spacing w:line="360" w:lineRule="auto"/>
        <w:jc w:val="both"/>
        <w:rPr>
          <w:rFonts w:ascii="David" w:hAnsi="David" w:cs="David"/>
          <w:sz w:val="24"/>
          <w:szCs w:val="24"/>
        </w:rPr>
      </w:pPr>
      <w:r w:rsidRPr="00130DC7">
        <w:rPr>
          <w:rFonts w:ascii="David" w:hAnsi="David" w:cs="David"/>
          <w:sz w:val="24"/>
          <w:szCs w:val="24"/>
          <w:rtl/>
        </w:rPr>
        <w:t>ביום פרישת הנתבע מעבודתו ב</w:t>
      </w:r>
      <w:r w:rsidRPr="00130DC7">
        <w:rPr>
          <w:rFonts w:ascii="David" w:hAnsi="David" w:cs="David" w:hint="cs"/>
          <w:sz w:val="24"/>
          <w:szCs w:val="24"/>
          <w:rtl/>
        </w:rPr>
        <w:t>"</w:t>
      </w:r>
      <w:r w:rsidR="00325AA7">
        <w:rPr>
          <w:rFonts w:ascii="David" w:hAnsi="David" w:cs="David" w:hint="cs"/>
          <w:sz w:val="24"/>
          <w:szCs w:val="24"/>
          <w:rtl/>
        </w:rPr>
        <w:t>***</w:t>
      </w:r>
      <w:r w:rsidRPr="00130DC7">
        <w:rPr>
          <w:rFonts w:ascii="David" w:hAnsi="David" w:cs="David" w:hint="cs"/>
          <w:sz w:val="24"/>
          <w:szCs w:val="24"/>
          <w:rtl/>
        </w:rPr>
        <w:t>"</w:t>
      </w:r>
      <w:r w:rsidRPr="00130DC7">
        <w:rPr>
          <w:rFonts w:ascii="David" w:hAnsi="David" w:cs="David"/>
          <w:sz w:val="24"/>
          <w:szCs w:val="24"/>
          <w:rtl/>
        </w:rPr>
        <w:t>,  יהיה עליו להעביר לתובעת סך של 27,562 ₪</w:t>
      </w:r>
      <w:r w:rsidRPr="00130DC7">
        <w:rPr>
          <w:rFonts w:ascii="David" w:hAnsi="David" w:cs="David" w:hint="cs"/>
          <w:sz w:val="24"/>
          <w:szCs w:val="24"/>
          <w:rtl/>
        </w:rPr>
        <w:t xml:space="preserve"> (בחוות הדעת המקורית צוין 33,159 ₪ אולם הסכום התעדכן בעקבות תשובות המומחה לשאלות ההבהרה)</w:t>
      </w:r>
      <w:r w:rsidRPr="00130DC7">
        <w:rPr>
          <w:rFonts w:ascii="David" w:hAnsi="David" w:cs="David"/>
          <w:sz w:val="24"/>
          <w:szCs w:val="24"/>
          <w:rtl/>
        </w:rPr>
        <w:t xml:space="preserve">, כאשר </w:t>
      </w:r>
      <w:r w:rsidRPr="00130DC7">
        <w:rPr>
          <w:rFonts w:ascii="David" w:hAnsi="David" w:cs="David" w:hint="cs"/>
          <w:sz w:val="24"/>
          <w:szCs w:val="24"/>
          <w:rtl/>
        </w:rPr>
        <w:t xml:space="preserve">הסכום הנ"ל </w:t>
      </w:r>
      <w:r w:rsidRPr="00130DC7">
        <w:rPr>
          <w:rFonts w:ascii="David" w:hAnsi="David" w:cs="David"/>
          <w:sz w:val="24"/>
          <w:szCs w:val="24"/>
          <w:rtl/>
        </w:rPr>
        <w:t>יעודכן בהתאם לשיעור עליית שכרו הבסיסי של הנתבע במסגרת עבודתו ב</w:t>
      </w:r>
      <w:r w:rsidRPr="00130DC7">
        <w:rPr>
          <w:rFonts w:ascii="David" w:hAnsi="David" w:cs="David" w:hint="cs"/>
          <w:sz w:val="24"/>
          <w:szCs w:val="24"/>
          <w:rtl/>
        </w:rPr>
        <w:t>"</w:t>
      </w:r>
      <w:r w:rsidR="00325AA7">
        <w:rPr>
          <w:rFonts w:ascii="David" w:hAnsi="David" w:cs="David" w:hint="cs"/>
          <w:sz w:val="24"/>
          <w:szCs w:val="24"/>
          <w:rtl/>
        </w:rPr>
        <w:t>***</w:t>
      </w:r>
      <w:r w:rsidRPr="00130DC7">
        <w:rPr>
          <w:rFonts w:ascii="David" w:hAnsi="David" w:cs="David" w:hint="cs"/>
          <w:sz w:val="24"/>
          <w:szCs w:val="24"/>
          <w:rtl/>
        </w:rPr>
        <w:t>",</w:t>
      </w:r>
      <w:r w:rsidRPr="00130DC7">
        <w:rPr>
          <w:rFonts w:ascii="David" w:hAnsi="David" w:cs="David"/>
          <w:sz w:val="24"/>
          <w:szCs w:val="24"/>
          <w:rtl/>
        </w:rPr>
        <w:t xml:space="preserve"> החל מיום חו"ד ועד ליום התשלום. </w:t>
      </w:r>
    </w:p>
    <w:p w:rsidR="000E5106" w:rsidRPr="00130DC7" w:rsidRDefault="000E5106" w:rsidP="000E5106">
      <w:pPr>
        <w:pStyle w:val="ad"/>
        <w:spacing w:line="360" w:lineRule="auto"/>
        <w:ind w:left="1440"/>
        <w:jc w:val="both"/>
        <w:rPr>
          <w:rFonts w:ascii="David" w:hAnsi="David" w:cs="David"/>
          <w:sz w:val="24"/>
          <w:szCs w:val="24"/>
        </w:rPr>
      </w:pPr>
    </w:p>
    <w:p w:rsidR="000E5106" w:rsidRPr="00130DC7" w:rsidRDefault="000E5106" w:rsidP="000E5106">
      <w:pPr>
        <w:pStyle w:val="ad"/>
        <w:numPr>
          <w:ilvl w:val="0"/>
          <w:numId w:val="8"/>
        </w:numPr>
        <w:spacing w:line="360" w:lineRule="auto"/>
        <w:jc w:val="both"/>
        <w:rPr>
          <w:rFonts w:ascii="David" w:hAnsi="David" w:cs="David"/>
          <w:sz w:val="24"/>
          <w:szCs w:val="24"/>
        </w:rPr>
      </w:pPr>
      <w:r w:rsidRPr="00130DC7">
        <w:rPr>
          <w:rFonts w:ascii="David" w:hAnsi="David" w:cs="David"/>
          <w:sz w:val="24"/>
          <w:szCs w:val="24"/>
          <w:rtl/>
        </w:rPr>
        <w:t>חתימה על פסיקתות של הנתבע לטובת התובעת.</w:t>
      </w:r>
    </w:p>
    <w:p w:rsidR="007F3EBF" w:rsidRPr="00130DC7" w:rsidRDefault="007F3EBF" w:rsidP="007F3EBF">
      <w:pPr>
        <w:pStyle w:val="ad"/>
        <w:rPr>
          <w:rFonts w:ascii="David" w:hAnsi="David" w:cs="David"/>
          <w:sz w:val="24"/>
          <w:szCs w:val="24"/>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המועד הקובע ועריכת חוות הדעת,  נחתם הסכם בין </w:t>
      </w:r>
      <w:r w:rsidR="00325AA7">
        <w:rPr>
          <w:rFonts w:ascii="David" w:hAnsi="David" w:cs="David" w:hint="cs"/>
          <w:sz w:val="24"/>
          <w:szCs w:val="24"/>
          <w:rtl/>
        </w:rPr>
        <w:t>****</w:t>
      </w:r>
      <w:r>
        <w:rPr>
          <w:rFonts w:ascii="David" w:hAnsi="David" w:cs="David"/>
          <w:sz w:val="24"/>
          <w:szCs w:val="24"/>
          <w:rtl/>
        </w:rPr>
        <w:t xml:space="preserve"> ה</w:t>
      </w:r>
      <w:r w:rsidR="00325AA7">
        <w:rPr>
          <w:rFonts w:ascii="David" w:hAnsi="David" w:cs="David" w:hint="cs"/>
          <w:sz w:val="24"/>
          <w:szCs w:val="24"/>
          <w:rtl/>
        </w:rPr>
        <w:t>****</w:t>
      </w:r>
      <w:r>
        <w:rPr>
          <w:rFonts w:ascii="David" w:hAnsi="David" w:cs="David"/>
          <w:sz w:val="24"/>
          <w:szCs w:val="24"/>
          <w:rtl/>
        </w:rPr>
        <w:t xml:space="preserve"> לבין </w:t>
      </w:r>
      <w:r w:rsidR="00E32A7F">
        <w:rPr>
          <w:rFonts w:ascii="David" w:hAnsi="David" w:cs="David" w:hint="cs"/>
          <w:sz w:val="24"/>
          <w:szCs w:val="24"/>
          <w:rtl/>
        </w:rPr>
        <w:t>"</w:t>
      </w:r>
      <w:r w:rsidR="00325AA7">
        <w:rPr>
          <w:rFonts w:ascii="David" w:hAnsi="David" w:cs="David" w:hint="cs"/>
          <w:sz w:val="24"/>
          <w:szCs w:val="24"/>
          <w:rtl/>
        </w:rPr>
        <w:t>***</w:t>
      </w:r>
      <w:r w:rsidR="00E32A7F">
        <w:rPr>
          <w:rFonts w:ascii="David" w:hAnsi="David" w:cs="David" w:hint="cs"/>
          <w:sz w:val="24"/>
          <w:szCs w:val="24"/>
          <w:rtl/>
        </w:rPr>
        <w:t>"</w:t>
      </w:r>
      <w:r>
        <w:rPr>
          <w:rFonts w:ascii="David" w:hAnsi="David" w:cs="David"/>
          <w:sz w:val="24"/>
          <w:szCs w:val="24"/>
          <w:rtl/>
        </w:rPr>
        <w:t xml:space="preserve"> - הסכם הפרטה והכנסת שותף חדש להפעלת </w:t>
      </w:r>
      <w:r w:rsidR="00325AA7">
        <w:rPr>
          <w:rFonts w:ascii="David" w:hAnsi="David" w:cs="David" w:hint="cs"/>
          <w:sz w:val="24"/>
          <w:szCs w:val="24"/>
          <w:rtl/>
        </w:rPr>
        <w:t>****</w:t>
      </w:r>
      <w:r>
        <w:rPr>
          <w:rFonts w:ascii="David" w:hAnsi="David" w:cs="David"/>
          <w:sz w:val="24"/>
          <w:szCs w:val="24"/>
          <w:rtl/>
        </w:rPr>
        <w:t xml:space="preserve"> ה</w:t>
      </w:r>
      <w:r w:rsidR="00325AA7">
        <w:rPr>
          <w:rFonts w:ascii="David" w:hAnsi="David" w:cs="David" w:hint="cs"/>
          <w:sz w:val="24"/>
          <w:szCs w:val="24"/>
          <w:rtl/>
        </w:rPr>
        <w:t>***** ****</w:t>
      </w:r>
      <w:r>
        <w:rPr>
          <w:rFonts w:ascii="David" w:hAnsi="David" w:cs="David"/>
          <w:sz w:val="24"/>
          <w:szCs w:val="24"/>
          <w:rtl/>
        </w:rPr>
        <w:t xml:space="preserve"> </w:t>
      </w:r>
      <w:r w:rsidR="00325AA7">
        <w:rPr>
          <w:rFonts w:ascii="David" w:hAnsi="David" w:cs="David" w:hint="cs"/>
          <w:sz w:val="24"/>
          <w:szCs w:val="24"/>
          <w:rtl/>
        </w:rPr>
        <w:t>*****</w:t>
      </w:r>
      <w:r>
        <w:rPr>
          <w:rFonts w:ascii="David" w:hAnsi="David" w:cs="David"/>
          <w:sz w:val="24"/>
          <w:szCs w:val="24"/>
          <w:rtl/>
        </w:rPr>
        <w:t xml:space="preserve"> והבין </w:t>
      </w:r>
      <w:r w:rsidR="00325AA7">
        <w:rPr>
          <w:rFonts w:ascii="David" w:hAnsi="David" w:cs="David" w:hint="cs"/>
          <w:sz w:val="24"/>
          <w:szCs w:val="24"/>
          <w:rtl/>
        </w:rPr>
        <w:t>*****</w:t>
      </w:r>
      <w:r>
        <w:rPr>
          <w:rFonts w:ascii="David" w:hAnsi="David" w:cs="David"/>
          <w:sz w:val="24"/>
          <w:szCs w:val="24"/>
          <w:rtl/>
        </w:rPr>
        <w:t xml:space="preserve"> של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w:t>
      </w:r>
    </w:p>
    <w:p w:rsidR="007F3EBF" w:rsidRDefault="007F3EBF" w:rsidP="00325AA7">
      <w:pPr>
        <w:pStyle w:val="ad"/>
        <w:spacing w:line="360" w:lineRule="auto"/>
        <w:jc w:val="both"/>
        <w:rPr>
          <w:rFonts w:ascii="David" w:hAnsi="David" w:cs="David"/>
          <w:sz w:val="24"/>
          <w:szCs w:val="24"/>
        </w:rPr>
      </w:pPr>
      <w:r>
        <w:rPr>
          <w:rFonts w:ascii="David" w:hAnsi="David" w:cs="David"/>
          <w:sz w:val="24"/>
          <w:szCs w:val="24"/>
          <w:rtl/>
        </w:rPr>
        <w:t xml:space="preserve">כתוצאה מההסכם החדש נקבע כי חברי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יהיו זכאים להטבות שונות. </w:t>
      </w:r>
    </w:p>
    <w:p w:rsidR="007F3EBF" w:rsidRPr="00912E19" w:rsidRDefault="007F3EBF" w:rsidP="007F3EBF">
      <w:pPr>
        <w:pStyle w:val="ad"/>
        <w:spacing w:line="360" w:lineRule="auto"/>
        <w:jc w:val="both"/>
        <w:rPr>
          <w:rFonts w:ascii="David" w:hAnsi="David" w:cs="David"/>
          <w:sz w:val="24"/>
          <w:szCs w:val="24"/>
          <w:rtl/>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12.11.2018 אישרה מזכירות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הענקת מענק חד פעמי בסך 25,000 ₪ ברוטו לכל מי שהינו חבר ב</w:t>
      </w:r>
      <w:r w:rsidR="00325AA7">
        <w:rPr>
          <w:rFonts w:ascii="David" w:hAnsi="David" w:cs="David" w:hint="cs"/>
          <w:sz w:val="24"/>
          <w:szCs w:val="24"/>
          <w:rtl/>
        </w:rPr>
        <w:t>****</w:t>
      </w:r>
      <w:r>
        <w:rPr>
          <w:rFonts w:ascii="David" w:hAnsi="David" w:cs="David"/>
          <w:sz w:val="24"/>
          <w:szCs w:val="24"/>
          <w:rtl/>
        </w:rPr>
        <w:t xml:space="preserve"> בתאריך 17.11.2018</w:t>
      </w:r>
      <w:r w:rsidR="00912E19">
        <w:rPr>
          <w:rFonts w:ascii="David" w:hAnsi="David" w:cs="David" w:hint="cs"/>
          <w:sz w:val="24"/>
          <w:szCs w:val="24"/>
          <w:rtl/>
        </w:rPr>
        <w:t>,</w:t>
      </w:r>
      <w:r>
        <w:rPr>
          <w:rFonts w:ascii="David" w:hAnsi="David" w:cs="David"/>
          <w:sz w:val="24"/>
          <w:szCs w:val="24"/>
          <w:rtl/>
        </w:rPr>
        <w:t xml:space="preserve"> למעט חברים המצויים בחל"ת או השעיה. </w:t>
      </w:r>
    </w:p>
    <w:p w:rsidR="007F3EBF" w:rsidRDefault="007F3EBF" w:rsidP="007F3EBF">
      <w:pPr>
        <w:pStyle w:val="ad"/>
        <w:spacing w:line="360" w:lineRule="auto"/>
        <w:jc w:val="both"/>
        <w:rPr>
          <w:rFonts w:ascii="David" w:hAnsi="David" w:cs="David"/>
          <w:sz w:val="24"/>
          <w:szCs w:val="24"/>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היועצת המשפטית של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ציינה במכתב מיום 3.3.2019 ביחס למענק כי: "התשלום שהתקבל אצל החברים אינו דיבידנד (פירות המנייה)".</w:t>
      </w:r>
    </w:p>
    <w:p w:rsidR="007F3EBF" w:rsidRDefault="007F3EBF" w:rsidP="007F3EBF">
      <w:pPr>
        <w:pStyle w:val="ad"/>
        <w:spacing w:line="360" w:lineRule="auto"/>
        <w:jc w:val="both"/>
        <w:rPr>
          <w:rFonts w:ascii="David" w:hAnsi="David" w:cs="David"/>
          <w:sz w:val="24"/>
          <w:szCs w:val="24"/>
          <w:rtl/>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באופן דומה, ציין המומחה </w:t>
      </w:r>
      <w:r w:rsidR="00912E19">
        <w:rPr>
          <w:rFonts w:ascii="David" w:hAnsi="David" w:cs="David" w:hint="cs"/>
          <w:sz w:val="24"/>
          <w:szCs w:val="24"/>
          <w:rtl/>
        </w:rPr>
        <w:t>(</w:t>
      </w:r>
      <w:r>
        <w:rPr>
          <w:rFonts w:ascii="David" w:hAnsi="David" w:cs="David"/>
          <w:sz w:val="24"/>
          <w:szCs w:val="24"/>
          <w:rtl/>
        </w:rPr>
        <w:t>במסגרת תשובותיו לשאלות ההבהרה ביום 17.5.2020 וביום 15.12.2020)</w:t>
      </w:r>
      <w:r w:rsidR="00912E19">
        <w:rPr>
          <w:rFonts w:ascii="David" w:hAnsi="David" w:cs="David" w:hint="cs"/>
          <w:sz w:val="24"/>
          <w:szCs w:val="24"/>
          <w:rtl/>
        </w:rPr>
        <w:t>,</w:t>
      </w:r>
      <w:r>
        <w:rPr>
          <w:rFonts w:ascii="David" w:hAnsi="David" w:cs="David"/>
          <w:sz w:val="24"/>
          <w:szCs w:val="24"/>
          <w:rtl/>
        </w:rPr>
        <w:t xml:space="preserve"> כי המענק החד פעמי בסך של 25,000 ₪ ששולם לחברי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אינו שייך לפירות על המניה ולכן לעמדתו</w:t>
      </w:r>
      <w:r w:rsidR="00912E19">
        <w:rPr>
          <w:rFonts w:ascii="David" w:hAnsi="David" w:cs="David" w:hint="cs"/>
          <w:sz w:val="24"/>
          <w:szCs w:val="24"/>
          <w:rtl/>
        </w:rPr>
        <w:t>,</w:t>
      </w:r>
      <w:r>
        <w:rPr>
          <w:rFonts w:ascii="David" w:hAnsi="David" w:cs="David"/>
          <w:sz w:val="24"/>
          <w:szCs w:val="24"/>
          <w:rtl/>
        </w:rPr>
        <w:t xml:space="preserve"> אינו משותף לשני הצדדים.  </w:t>
      </w:r>
    </w:p>
    <w:p w:rsidR="007F3EBF" w:rsidRDefault="007F3EBF" w:rsidP="007F3EBF">
      <w:pPr>
        <w:pStyle w:val="ad"/>
        <w:rPr>
          <w:rFonts w:ascii="David" w:hAnsi="David" w:cs="David"/>
          <w:sz w:val="24"/>
          <w:szCs w:val="24"/>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לאור עמדתו הנחרצת של המומחה וכן המסמך מאת המחלקה המשפטית של "</w:t>
      </w:r>
      <w:r w:rsidR="00325AA7">
        <w:rPr>
          <w:rFonts w:ascii="David" w:hAnsi="David" w:cs="David" w:hint="cs"/>
          <w:sz w:val="24"/>
          <w:szCs w:val="24"/>
          <w:rtl/>
        </w:rPr>
        <w:t>***</w:t>
      </w:r>
      <w:r>
        <w:rPr>
          <w:rFonts w:ascii="David" w:hAnsi="David" w:cs="David"/>
          <w:sz w:val="24"/>
          <w:szCs w:val="24"/>
          <w:rtl/>
        </w:rPr>
        <w:t xml:space="preserve"> </w:t>
      </w:r>
      <w:r w:rsidR="00325AA7">
        <w:rPr>
          <w:rFonts w:ascii="David" w:hAnsi="David" w:cs="David" w:hint="cs"/>
          <w:sz w:val="24"/>
          <w:szCs w:val="24"/>
          <w:rtl/>
        </w:rPr>
        <w:t>****</w:t>
      </w:r>
      <w:r>
        <w:rPr>
          <w:rFonts w:ascii="David" w:hAnsi="David" w:cs="David"/>
          <w:sz w:val="24"/>
          <w:szCs w:val="24"/>
          <w:rtl/>
        </w:rPr>
        <w:t>", ניתנה ביום 16.2.2021 החלטה אשר הורתה על שחרור מענק העבודה של המבקש בסך</w:t>
      </w:r>
      <w:r w:rsidR="00912E19">
        <w:rPr>
          <w:rFonts w:ascii="David" w:hAnsi="David" w:cs="David" w:hint="cs"/>
          <w:sz w:val="24"/>
          <w:szCs w:val="24"/>
          <w:rtl/>
        </w:rPr>
        <w:t xml:space="preserve">   </w:t>
      </w:r>
      <w:r>
        <w:rPr>
          <w:rFonts w:ascii="David" w:hAnsi="David" w:cs="David"/>
          <w:sz w:val="24"/>
          <w:szCs w:val="24"/>
          <w:rtl/>
        </w:rPr>
        <w:t xml:space="preserve"> 25,000</w:t>
      </w:r>
      <w:r w:rsidR="00912E19">
        <w:rPr>
          <w:rFonts w:ascii="David" w:hAnsi="David" w:cs="David" w:hint="cs"/>
          <w:sz w:val="24"/>
          <w:szCs w:val="24"/>
          <w:rtl/>
        </w:rPr>
        <w:t xml:space="preserve"> </w:t>
      </w:r>
      <w:r>
        <w:rPr>
          <w:rFonts w:ascii="David" w:hAnsi="David" w:cs="David"/>
          <w:sz w:val="24"/>
          <w:szCs w:val="24"/>
          <w:rtl/>
        </w:rPr>
        <w:t xml:space="preserve">₪ והעברתו באופן בלעדי לידיו. </w:t>
      </w:r>
    </w:p>
    <w:p w:rsidR="007F3EBF" w:rsidRDefault="007F3EBF" w:rsidP="007F3EBF">
      <w:pPr>
        <w:pStyle w:val="ad"/>
        <w:rPr>
          <w:rFonts w:ascii="David" w:hAnsi="David" w:cs="David"/>
          <w:sz w:val="24"/>
          <w:szCs w:val="24"/>
        </w:rPr>
      </w:pPr>
    </w:p>
    <w:p w:rsidR="007F3EBF" w:rsidRDefault="007F3EBF" w:rsidP="00912E1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21.7.2021 נחתמה פסיקתה מוסכמת, אשר הורתה על שחרור הכספים שהתקבלו עד כה בעבור המניה הבודדת בסך של 350,000 ₪, כאשר התובעת תקבל סך של 73,817 ₪, ואילו היתרה בסך 276,183 ₪ תועבר לידי הנתבע. </w:t>
      </w:r>
    </w:p>
    <w:p w:rsidR="007F3EBF" w:rsidRDefault="007F3EBF" w:rsidP="007F3EBF">
      <w:pPr>
        <w:pStyle w:val="ad"/>
        <w:rPr>
          <w:rFonts w:ascii="David" w:hAnsi="David" w:cs="David"/>
          <w:sz w:val="24"/>
          <w:szCs w:val="24"/>
        </w:rPr>
      </w:pPr>
    </w:p>
    <w:p w:rsidR="007F3EBF" w:rsidRDefault="007F3EBF" w:rsidP="007F3EBF">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5.10.2021 נערך דיון במסגרתו נחקר המומחה – רו"ח נתן שטרנפלד.</w:t>
      </w:r>
    </w:p>
    <w:p w:rsidR="007F3EBF" w:rsidRDefault="007F3EBF" w:rsidP="007F3EBF">
      <w:pPr>
        <w:pStyle w:val="ad"/>
        <w:rPr>
          <w:rFonts w:ascii="David" w:hAnsi="David" w:cs="David"/>
          <w:sz w:val="24"/>
          <w:szCs w:val="24"/>
          <w:rtl/>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24.5.2022 הופנתה שאילתה לחברת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w:t>
      </w:r>
    </w:p>
    <w:p w:rsidR="007F3EBF" w:rsidRDefault="007F3EBF" w:rsidP="007F3EBF">
      <w:pPr>
        <w:pStyle w:val="ad"/>
        <w:spacing w:line="360" w:lineRule="auto"/>
        <w:jc w:val="both"/>
        <w:rPr>
          <w:rFonts w:ascii="David" w:hAnsi="David" w:cs="David"/>
          <w:sz w:val="24"/>
          <w:szCs w:val="24"/>
        </w:rPr>
      </w:pPr>
    </w:p>
    <w:p w:rsidR="007F3EBF" w:rsidRDefault="007F3EBF" w:rsidP="00325AA7">
      <w:pPr>
        <w:pStyle w:val="ad"/>
        <w:numPr>
          <w:ilvl w:val="0"/>
          <w:numId w:val="5"/>
        </w:numPr>
        <w:spacing w:after="0" w:line="360" w:lineRule="auto"/>
        <w:jc w:val="both"/>
        <w:rPr>
          <w:rFonts w:ascii="David" w:hAnsi="David" w:cs="David"/>
          <w:b/>
          <w:bCs/>
          <w:sz w:val="24"/>
          <w:szCs w:val="24"/>
          <w:rtl/>
        </w:rPr>
      </w:pPr>
      <w:r>
        <w:rPr>
          <w:rFonts w:ascii="David" w:hAnsi="David" w:cs="David"/>
          <w:b/>
          <w:bCs/>
          <w:sz w:val="24"/>
          <w:szCs w:val="24"/>
          <w:rtl/>
        </w:rPr>
        <w:t xml:space="preserve">האם  100 המניות הרגילות אשר הוענקו למשיב הספציפי – </w:t>
      </w:r>
      <w:r w:rsidR="00325AA7">
        <w:rPr>
          <w:rFonts w:ascii="David" w:hAnsi="David" w:cs="David" w:hint="cs"/>
          <w:b/>
          <w:bCs/>
          <w:sz w:val="24"/>
          <w:szCs w:val="24"/>
          <w:rtl/>
        </w:rPr>
        <w:t xml:space="preserve">א' </w:t>
      </w:r>
      <w:r w:rsidR="00325AA7">
        <w:rPr>
          <w:rFonts w:ascii="David" w:hAnsi="David" w:cs="David"/>
          <w:b/>
          <w:bCs/>
          <w:sz w:val="24"/>
          <w:szCs w:val="24"/>
          <w:rtl/>
        </w:rPr>
        <w:t>ג</w:t>
      </w:r>
      <w:r w:rsidR="00325AA7">
        <w:rPr>
          <w:rFonts w:ascii="David" w:hAnsi="David" w:cs="David" w:hint="cs"/>
          <w:b/>
          <w:bCs/>
          <w:sz w:val="24"/>
          <w:szCs w:val="24"/>
          <w:rtl/>
        </w:rPr>
        <w:t>'</w:t>
      </w:r>
      <w:r>
        <w:rPr>
          <w:rFonts w:ascii="David" w:hAnsi="David" w:cs="David"/>
          <w:b/>
          <w:bCs/>
          <w:sz w:val="24"/>
          <w:szCs w:val="24"/>
          <w:rtl/>
        </w:rPr>
        <w:t>, בשנת 2019, נובעות מהמנייה המקורית שהייתה בבעלותו ב"</w:t>
      </w:r>
      <w:r w:rsidR="00325AA7">
        <w:rPr>
          <w:rFonts w:ascii="David" w:hAnsi="David" w:cs="David" w:hint="cs"/>
          <w:b/>
          <w:bCs/>
          <w:sz w:val="24"/>
          <w:szCs w:val="24"/>
          <w:rtl/>
        </w:rPr>
        <w:t>***</w:t>
      </w:r>
      <w:r>
        <w:rPr>
          <w:rFonts w:ascii="David" w:hAnsi="David" w:cs="David"/>
          <w:b/>
          <w:bCs/>
          <w:sz w:val="24"/>
          <w:szCs w:val="24"/>
          <w:rtl/>
        </w:rPr>
        <w:t xml:space="preserve"> </w:t>
      </w:r>
      <w:r w:rsidR="00325AA7">
        <w:rPr>
          <w:rFonts w:ascii="David" w:hAnsi="David" w:cs="David" w:hint="cs"/>
          <w:b/>
          <w:bCs/>
          <w:sz w:val="24"/>
          <w:szCs w:val="24"/>
          <w:rtl/>
        </w:rPr>
        <w:t>**** ******</w:t>
      </w:r>
      <w:r>
        <w:rPr>
          <w:rFonts w:ascii="David" w:hAnsi="David" w:cs="David"/>
          <w:b/>
          <w:bCs/>
          <w:sz w:val="24"/>
          <w:szCs w:val="24"/>
          <w:rtl/>
        </w:rPr>
        <w:t>"?</w:t>
      </w:r>
    </w:p>
    <w:p w:rsidR="007F3EBF" w:rsidRPr="00325AA7" w:rsidRDefault="007F3EBF" w:rsidP="007F3EBF">
      <w:pPr>
        <w:spacing w:line="360" w:lineRule="auto"/>
        <w:jc w:val="both"/>
        <w:rPr>
          <w:rFonts w:ascii="David" w:hAnsi="David"/>
          <w:b/>
          <w:bCs/>
        </w:rPr>
      </w:pPr>
    </w:p>
    <w:p w:rsidR="007F3EBF" w:rsidRPr="00325AA7" w:rsidRDefault="007F3EBF" w:rsidP="00325AA7">
      <w:pPr>
        <w:pStyle w:val="ad"/>
        <w:numPr>
          <w:ilvl w:val="0"/>
          <w:numId w:val="5"/>
        </w:numPr>
        <w:spacing w:after="0" w:line="360" w:lineRule="auto"/>
        <w:jc w:val="both"/>
        <w:rPr>
          <w:rFonts w:ascii="David" w:hAnsi="David" w:cs="David"/>
          <w:b/>
          <w:bCs/>
          <w:sz w:val="24"/>
          <w:szCs w:val="24"/>
          <w:rtl/>
        </w:rPr>
      </w:pPr>
      <w:r w:rsidRPr="00325AA7">
        <w:rPr>
          <w:rFonts w:ascii="David" w:hAnsi="David" w:cs="David"/>
          <w:b/>
          <w:bCs/>
          <w:sz w:val="24"/>
          <w:szCs w:val="24"/>
          <w:rtl/>
        </w:rPr>
        <w:t>האם התשלום אשר הוענק לא</w:t>
      </w:r>
      <w:r w:rsidR="00325AA7" w:rsidRPr="00325AA7">
        <w:rPr>
          <w:rFonts w:ascii="David" w:hAnsi="David" w:cs="David"/>
          <w:b/>
          <w:bCs/>
          <w:sz w:val="24"/>
          <w:szCs w:val="24"/>
          <w:rtl/>
        </w:rPr>
        <w:t>' ג'</w:t>
      </w:r>
      <w:r w:rsidRPr="00325AA7">
        <w:rPr>
          <w:rFonts w:ascii="David" w:hAnsi="David" w:cs="David"/>
          <w:b/>
          <w:bCs/>
          <w:sz w:val="24"/>
          <w:szCs w:val="24"/>
          <w:rtl/>
        </w:rPr>
        <w:t xml:space="preserve"> בסכום השווה לערך פדיון המניה (450,000 ₪) מהווה התחייבות מלאה וסופית לערך פ</w:t>
      </w:r>
      <w:r w:rsidR="00325AA7" w:rsidRPr="00325AA7">
        <w:rPr>
          <w:rFonts w:ascii="David" w:hAnsi="David" w:cs="David"/>
          <w:b/>
          <w:bCs/>
          <w:sz w:val="24"/>
          <w:szCs w:val="24"/>
          <w:rtl/>
        </w:rPr>
        <w:t>דיון המניה אשר הייתה ברשותו ב*** ****</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 או שלחילופין, האם תשלום ה- 450,000 ₪ וכן 100 המניות הרגילות של חברת "</w:t>
      </w:r>
      <w:r w:rsidR="00325AA7" w:rsidRPr="00325AA7">
        <w:rPr>
          <w:rFonts w:ascii="David" w:hAnsi="David" w:cs="David"/>
          <w:b/>
          <w:bCs/>
          <w:sz w:val="24"/>
          <w:szCs w:val="24"/>
          <w:rtl/>
        </w:rPr>
        <w:t>***</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 xml:space="preserve">  ל</w:t>
      </w:r>
      <w:r w:rsidR="00325AA7" w:rsidRPr="00325AA7">
        <w:rPr>
          <w:rFonts w:ascii="David" w:hAnsi="David" w:cs="David"/>
          <w:b/>
          <w:bCs/>
          <w:sz w:val="24"/>
          <w:szCs w:val="24"/>
          <w:rtl/>
        </w:rPr>
        <w:t>****</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  ניתנו במשותף  לא</w:t>
      </w:r>
      <w:r w:rsidR="00325AA7" w:rsidRPr="00325AA7">
        <w:rPr>
          <w:rFonts w:ascii="David" w:hAnsi="David" w:cs="David"/>
          <w:b/>
          <w:bCs/>
          <w:sz w:val="24"/>
          <w:szCs w:val="24"/>
          <w:rtl/>
        </w:rPr>
        <w:t>'  ג'</w:t>
      </w:r>
      <w:r w:rsidRPr="00325AA7">
        <w:rPr>
          <w:rFonts w:ascii="David" w:hAnsi="David" w:cs="David"/>
          <w:b/>
          <w:bCs/>
          <w:sz w:val="24"/>
          <w:szCs w:val="24"/>
          <w:rtl/>
        </w:rPr>
        <w:t xml:space="preserve">,    תמורת    אותה </w:t>
      </w:r>
      <w:r w:rsidR="00325AA7" w:rsidRPr="00325AA7">
        <w:rPr>
          <w:rFonts w:ascii="David" w:hAnsi="David" w:cs="David"/>
          <w:b/>
          <w:bCs/>
          <w:sz w:val="24"/>
          <w:szCs w:val="24"/>
          <w:rtl/>
        </w:rPr>
        <w:t>"מניה   היסטורית" ב***</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 xml:space="preserve"> </w:t>
      </w:r>
      <w:r w:rsidR="00325AA7" w:rsidRPr="00325AA7">
        <w:rPr>
          <w:rFonts w:ascii="David" w:hAnsi="David" w:cs="David"/>
          <w:b/>
          <w:bCs/>
          <w:sz w:val="24"/>
          <w:szCs w:val="24"/>
          <w:rtl/>
        </w:rPr>
        <w:t>*****</w:t>
      </w:r>
      <w:r w:rsidRPr="00325AA7">
        <w:rPr>
          <w:rFonts w:ascii="David" w:hAnsi="David" w:cs="David"/>
          <w:b/>
          <w:bCs/>
          <w:sz w:val="24"/>
          <w:szCs w:val="24"/>
          <w:rtl/>
        </w:rPr>
        <w:t>?</w:t>
      </w:r>
    </w:p>
    <w:p w:rsidR="007F3EBF" w:rsidRDefault="007F3EBF" w:rsidP="007F3EBF">
      <w:pPr>
        <w:spacing w:line="360" w:lineRule="auto"/>
        <w:ind w:firstLine="720"/>
        <w:jc w:val="both"/>
        <w:rPr>
          <w:rFonts w:ascii="David" w:hAnsi="David"/>
          <w:rtl/>
        </w:rPr>
      </w:pPr>
    </w:p>
    <w:p w:rsidR="00912E19" w:rsidRPr="00912E19" w:rsidRDefault="007F3EBF" w:rsidP="00912E19">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יועמ"ש </w:t>
      </w:r>
      <w:r w:rsidR="00912E19">
        <w:rPr>
          <w:rFonts w:ascii="David" w:hAnsi="David" w:cs="David" w:hint="cs"/>
          <w:sz w:val="24"/>
          <w:szCs w:val="24"/>
          <w:rtl/>
        </w:rPr>
        <w:t>"</w:t>
      </w:r>
      <w:r w:rsidR="00325AA7">
        <w:rPr>
          <w:rFonts w:ascii="David" w:hAnsi="David" w:cs="David" w:hint="cs"/>
          <w:sz w:val="24"/>
          <w:szCs w:val="24"/>
          <w:rtl/>
        </w:rPr>
        <w:t>***</w:t>
      </w:r>
      <w:r w:rsidR="00912E19">
        <w:rPr>
          <w:rFonts w:ascii="David" w:hAnsi="David" w:cs="David" w:hint="cs"/>
          <w:sz w:val="24"/>
          <w:szCs w:val="24"/>
          <w:rtl/>
        </w:rPr>
        <w:t>"</w:t>
      </w:r>
      <w:r>
        <w:rPr>
          <w:rFonts w:ascii="David" w:hAnsi="David" w:cs="David"/>
          <w:sz w:val="24"/>
          <w:szCs w:val="24"/>
          <w:rtl/>
        </w:rPr>
        <w:t xml:space="preserve"> השיבה באופן נרחב ביום 28.6.2022</w:t>
      </w:r>
      <w:r w:rsidR="00912E19">
        <w:rPr>
          <w:rFonts w:ascii="David" w:hAnsi="David" w:cs="David" w:hint="cs"/>
          <w:sz w:val="24"/>
          <w:szCs w:val="24"/>
          <w:rtl/>
        </w:rPr>
        <w:t>.</w:t>
      </w:r>
      <w:r>
        <w:rPr>
          <w:rFonts w:ascii="David" w:hAnsi="David" w:cs="David"/>
          <w:sz w:val="24"/>
          <w:szCs w:val="24"/>
          <w:rtl/>
        </w:rPr>
        <w:t xml:space="preserve"> מפאת חשיבות הדברים</w:t>
      </w:r>
      <w:r w:rsidR="00912E19">
        <w:rPr>
          <w:rFonts w:ascii="David" w:hAnsi="David" w:cs="David" w:hint="cs"/>
          <w:sz w:val="24"/>
          <w:szCs w:val="24"/>
          <w:rtl/>
        </w:rPr>
        <w:t>, יובאו דבריה במלואם:</w:t>
      </w:r>
    </w:p>
    <w:p w:rsidR="00912E19" w:rsidRDefault="00912E19" w:rsidP="00912E19">
      <w:pPr>
        <w:pStyle w:val="ad"/>
        <w:spacing w:line="360" w:lineRule="auto"/>
        <w:jc w:val="both"/>
        <w:rPr>
          <w:rFonts w:ascii="David" w:hAnsi="David" w:cs="David"/>
          <w:b/>
          <w:bCs/>
          <w:sz w:val="24"/>
          <w:szCs w:val="24"/>
          <w:rtl/>
        </w:rPr>
      </w:pPr>
    </w:p>
    <w:p w:rsidR="007F3EBF" w:rsidRDefault="00912E19" w:rsidP="00325AA7">
      <w:pPr>
        <w:pStyle w:val="ad"/>
        <w:spacing w:line="360" w:lineRule="auto"/>
        <w:jc w:val="both"/>
        <w:rPr>
          <w:rFonts w:ascii="David" w:hAnsi="David" w:cs="David"/>
          <w:b/>
          <w:bCs/>
          <w:sz w:val="24"/>
          <w:szCs w:val="24"/>
          <w:rtl/>
        </w:rPr>
      </w:pPr>
      <w:r w:rsidRPr="00912E19">
        <w:rPr>
          <w:rFonts w:ascii="David" w:hAnsi="David" w:cs="David" w:hint="cs"/>
          <w:sz w:val="24"/>
          <w:szCs w:val="24"/>
          <w:rtl/>
        </w:rPr>
        <w:t>"</w:t>
      </w:r>
      <w:r w:rsidR="007F3EBF">
        <w:rPr>
          <w:rFonts w:ascii="David" w:hAnsi="David" w:cs="David"/>
          <w:b/>
          <w:bCs/>
          <w:sz w:val="24"/>
          <w:szCs w:val="24"/>
          <w:rtl/>
        </w:rPr>
        <w:t xml:space="preserve">בשנת 2019 עברה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ל</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(להלן "</w:t>
      </w:r>
      <w:r w:rsidR="00325AA7">
        <w:rPr>
          <w:rFonts w:ascii="David" w:hAnsi="David" w:cs="David" w:hint="cs"/>
          <w:b/>
          <w:bCs/>
          <w:sz w:val="24"/>
          <w:szCs w:val="24"/>
          <w:rtl/>
        </w:rPr>
        <w:t>*****</w:t>
      </w:r>
      <w:r w:rsidR="007F3EBF">
        <w:rPr>
          <w:rFonts w:ascii="David" w:hAnsi="David" w:cs="David"/>
          <w:b/>
          <w:bCs/>
          <w:sz w:val="24"/>
          <w:szCs w:val="24"/>
          <w:rtl/>
        </w:rPr>
        <w:t>") שינוי מבנה תאגידי והפכה ל</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 ****</w:t>
      </w:r>
      <w:r w:rsidR="007F3EBF">
        <w:rPr>
          <w:rFonts w:ascii="David" w:hAnsi="David" w:cs="David"/>
          <w:b/>
          <w:bCs/>
          <w:sz w:val="24"/>
          <w:szCs w:val="24"/>
          <w:rtl/>
        </w:rPr>
        <w:t xml:space="preserve">) כפי שנדרשה לעשות על ידי </w:t>
      </w:r>
      <w:r w:rsidR="00325AA7">
        <w:rPr>
          <w:rFonts w:ascii="David" w:hAnsi="David" w:cs="David" w:hint="cs"/>
          <w:b/>
          <w:bCs/>
          <w:sz w:val="24"/>
          <w:szCs w:val="24"/>
          <w:rtl/>
        </w:rPr>
        <w:t>*****</w:t>
      </w:r>
      <w:r w:rsidR="007F3EBF">
        <w:rPr>
          <w:rFonts w:ascii="David" w:hAnsi="David" w:cs="David"/>
          <w:b/>
          <w:bCs/>
          <w:sz w:val="24"/>
          <w:szCs w:val="24"/>
          <w:rtl/>
        </w:rPr>
        <w:t xml:space="preserve"> </w:t>
      </w:r>
      <w:r w:rsidR="00325AA7">
        <w:rPr>
          <w:rFonts w:ascii="David" w:hAnsi="David" w:cs="David" w:hint="cs"/>
          <w:b/>
          <w:bCs/>
          <w:sz w:val="24"/>
          <w:szCs w:val="24"/>
          <w:rtl/>
        </w:rPr>
        <w:t xml:space="preserve">***** </w:t>
      </w:r>
      <w:r w:rsidR="007F3EBF">
        <w:rPr>
          <w:rFonts w:ascii="David" w:hAnsi="David" w:cs="David"/>
          <w:b/>
          <w:bCs/>
          <w:sz w:val="24"/>
          <w:szCs w:val="24"/>
          <w:rtl/>
        </w:rPr>
        <w:t xml:space="preserve">במסגרת הסכם ההפעלה שנחתם בינה לבין </w:t>
      </w:r>
      <w:r w:rsidR="00325AA7">
        <w:rPr>
          <w:rFonts w:ascii="David" w:hAnsi="David" w:cs="David" w:hint="cs"/>
          <w:b/>
          <w:bCs/>
          <w:sz w:val="24"/>
          <w:szCs w:val="24"/>
          <w:rtl/>
        </w:rPr>
        <w:t>***</w:t>
      </w:r>
      <w:r w:rsidR="007F3EBF">
        <w:rPr>
          <w:rFonts w:ascii="David" w:hAnsi="David" w:cs="David"/>
          <w:b/>
          <w:bCs/>
          <w:sz w:val="24"/>
          <w:szCs w:val="24"/>
          <w:rtl/>
        </w:rPr>
        <w:t xml:space="preserve"> ביום </w:t>
      </w:r>
      <w:r w:rsidR="00325AA7">
        <w:rPr>
          <w:rFonts w:ascii="David" w:hAnsi="David" w:cs="David" w:hint="cs"/>
          <w:b/>
          <w:bCs/>
          <w:sz w:val="24"/>
          <w:szCs w:val="24"/>
          <w:rtl/>
        </w:rPr>
        <w:t>2018.**.**</w:t>
      </w:r>
    </w:p>
    <w:p w:rsidR="007F3EBF" w:rsidRDefault="007F3EBF" w:rsidP="00325AA7">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המועד הקובע לעניין הזכות לקבלת מניות של החברה היה מועד כינוס אספת בעלי המניות של ה</w:t>
      </w:r>
      <w:r w:rsidR="00325AA7">
        <w:rPr>
          <w:rFonts w:ascii="David" w:hAnsi="David" w:cs="David" w:hint="cs"/>
          <w:b/>
          <w:bCs/>
          <w:sz w:val="24"/>
          <w:szCs w:val="24"/>
          <w:rtl/>
        </w:rPr>
        <w:t>*****</w:t>
      </w:r>
      <w:r>
        <w:rPr>
          <w:rFonts w:ascii="David" w:hAnsi="David" w:cs="David"/>
          <w:b/>
          <w:bCs/>
          <w:sz w:val="24"/>
          <w:szCs w:val="24"/>
          <w:rtl/>
        </w:rPr>
        <w:t xml:space="preserve">, ביום </w:t>
      </w:r>
      <w:r w:rsidR="00325AA7">
        <w:rPr>
          <w:rFonts w:ascii="David" w:hAnsi="David" w:cs="David" w:hint="cs"/>
          <w:b/>
          <w:bCs/>
          <w:sz w:val="24"/>
          <w:szCs w:val="24"/>
          <w:rtl/>
        </w:rPr>
        <w:t xml:space="preserve">2019.**.** </w:t>
      </w:r>
      <w:r>
        <w:rPr>
          <w:rFonts w:ascii="David" w:hAnsi="David" w:cs="David"/>
          <w:b/>
          <w:bCs/>
          <w:sz w:val="24"/>
          <w:szCs w:val="24"/>
          <w:rtl/>
        </w:rPr>
        <w:t>("המועד הקובע") היינו, רק מי שהיה חבר ב</w:t>
      </w:r>
      <w:r w:rsidR="00325AA7">
        <w:rPr>
          <w:rFonts w:ascii="David" w:hAnsi="David" w:cs="David" w:hint="cs"/>
          <w:b/>
          <w:bCs/>
          <w:sz w:val="24"/>
          <w:szCs w:val="24"/>
          <w:rtl/>
        </w:rPr>
        <w:t>****</w:t>
      </w:r>
      <w:r>
        <w:rPr>
          <w:rFonts w:ascii="David" w:hAnsi="David" w:cs="David"/>
          <w:b/>
          <w:bCs/>
          <w:sz w:val="24"/>
          <w:szCs w:val="24"/>
          <w:rtl/>
        </w:rPr>
        <w:t xml:space="preserve"> במועד הקובע, היה זכאי לפדיון מניית ה</w:t>
      </w:r>
      <w:r w:rsidR="00325AA7">
        <w:rPr>
          <w:rFonts w:ascii="David" w:hAnsi="David" w:cs="David" w:hint="cs"/>
          <w:b/>
          <w:bCs/>
          <w:sz w:val="24"/>
          <w:szCs w:val="24"/>
          <w:rtl/>
        </w:rPr>
        <w:t>****</w:t>
      </w:r>
      <w:r>
        <w:rPr>
          <w:rFonts w:ascii="David" w:hAnsi="David" w:cs="David"/>
          <w:b/>
          <w:bCs/>
          <w:sz w:val="24"/>
          <w:szCs w:val="24"/>
          <w:rtl/>
        </w:rPr>
        <w:t xml:space="preserve"> על פי שווי של 450,000 ₪ ובנוסף היה זכאי להקצאת 100 מניות של ה</w:t>
      </w:r>
      <w:r w:rsidR="00325AA7">
        <w:rPr>
          <w:rFonts w:ascii="David" w:hAnsi="David" w:cs="David" w:hint="cs"/>
          <w:b/>
          <w:bCs/>
          <w:sz w:val="24"/>
          <w:szCs w:val="24"/>
          <w:rtl/>
        </w:rPr>
        <w:t>****</w:t>
      </w:r>
      <w:r>
        <w:rPr>
          <w:rFonts w:ascii="David" w:hAnsi="David" w:cs="David"/>
          <w:b/>
          <w:bCs/>
          <w:sz w:val="24"/>
          <w:szCs w:val="24"/>
          <w:rtl/>
        </w:rPr>
        <w:t xml:space="preserve">. </w:t>
      </w:r>
    </w:p>
    <w:p w:rsidR="007F3EBF" w:rsidRDefault="00325AA7" w:rsidP="00325AA7">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הסכום שמר א</w:t>
      </w:r>
      <w:r>
        <w:rPr>
          <w:rFonts w:ascii="David" w:hAnsi="David" w:cs="David" w:hint="cs"/>
          <w:b/>
          <w:bCs/>
          <w:sz w:val="24"/>
          <w:szCs w:val="24"/>
          <w:rtl/>
        </w:rPr>
        <w:t>'</w:t>
      </w:r>
      <w:r>
        <w:rPr>
          <w:rFonts w:ascii="David" w:hAnsi="David" w:cs="David"/>
          <w:b/>
          <w:bCs/>
          <w:sz w:val="24"/>
          <w:szCs w:val="24"/>
          <w:rtl/>
        </w:rPr>
        <w:t xml:space="preserve"> ג</w:t>
      </w:r>
      <w:r>
        <w:rPr>
          <w:rFonts w:ascii="David" w:hAnsi="David" w:cs="David" w:hint="cs"/>
          <w:b/>
          <w:bCs/>
          <w:sz w:val="24"/>
          <w:szCs w:val="24"/>
          <w:rtl/>
        </w:rPr>
        <w:t>'</w:t>
      </w:r>
      <w:r w:rsidR="007F3EBF">
        <w:rPr>
          <w:rFonts w:ascii="David" w:hAnsi="David" w:cs="David"/>
          <w:b/>
          <w:bCs/>
          <w:sz w:val="24"/>
          <w:szCs w:val="24"/>
          <w:rtl/>
        </w:rPr>
        <w:t xml:space="preserve"> היה זכאי לקבל בסך 450,000 ₪ (אשר השתלם ב- 3 פעימות שהאחרונה בהן טרם שולמה במלואה) מהווה התחייבות מלאה וסופית לערך פדיון המניה אשר הייתה ברשותו ב</w:t>
      </w:r>
      <w:r>
        <w:rPr>
          <w:rFonts w:ascii="David" w:hAnsi="David" w:cs="David" w:hint="cs"/>
          <w:b/>
          <w:bCs/>
          <w:sz w:val="24"/>
          <w:szCs w:val="24"/>
          <w:rtl/>
        </w:rPr>
        <w:t>*****</w:t>
      </w:r>
      <w:r w:rsidR="007F3EBF">
        <w:rPr>
          <w:rFonts w:ascii="David" w:hAnsi="David" w:cs="David"/>
          <w:b/>
          <w:bCs/>
          <w:sz w:val="24"/>
          <w:szCs w:val="24"/>
          <w:rtl/>
        </w:rPr>
        <w:t>.</w:t>
      </w:r>
    </w:p>
    <w:p w:rsidR="007F3EBF" w:rsidRDefault="007F3EBF" w:rsidP="00325AA7">
      <w:pPr>
        <w:pStyle w:val="ad"/>
        <w:numPr>
          <w:ilvl w:val="0"/>
          <w:numId w:val="6"/>
        </w:numPr>
        <w:spacing w:line="360" w:lineRule="auto"/>
        <w:jc w:val="both"/>
        <w:rPr>
          <w:rFonts w:ascii="David" w:hAnsi="David" w:cs="David"/>
          <w:b/>
          <w:bCs/>
          <w:sz w:val="24"/>
          <w:szCs w:val="24"/>
        </w:rPr>
      </w:pPr>
      <w:r>
        <w:rPr>
          <w:rFonts w:ascii="David" w:hAnsi="David" w:cs="David"/>
          <w:b/>
          <w:bCs/>
          <w:sz w:val="24"/>
          <w:szCs w:val="24"/>
          <w:rtl/>
        </w:rPr>
        <w:t>קבלת 100 מניות של החברה היא זכות נוספת, שלא הייתה קיימת קודם לכן ונוצרה רק עם שינוי במבנה התאגידי והקמת ה</w:t>
      </w:r>
      <w:r w:rsidR="00325AA7">
        <w:rPr>
          <w:rFonts w:ascii="David" w:hAnsi="David" w:cs="David" w:hint="cs"/>
          <w:b/>
          <w:bCs/>
          <w:sz w:val="24"/>
          <w:szCs w:val="24"/>
          <w:rtl/>
        </w:rPr>
        <w:t>****</w:t>
      </w:r>
      <w:r>
        <w:rPr>
          <w:rFonts w:ascii="David" w:hAnsi="David" w:cs="David"/>
          <w:b/>
          <w:bCs/>
          <w:sz w:val="24"/>
          <w:szCs w:val="24"/>
          <w:rtl/>
        </w:rPr>
        <w:t>. יובהר כי ב</w:t>
      </w:r>
      <w:r w:rsidR="00325AA7">
        <w:rPr>
          <w:rFonts w:ascii="David" w:hAnsi="David" w:cs="David" w:hint="cs"/>
          <w:b/>
          <w:bCs/>
          <w:sz w:val="24"/>
          <w:szCs w:val="24"/>
          <w:rtl/>
        </w:rPr>
        <w:t>*****</w:t>
      </w:r>
      <w:r>
        <w:rPr>
          <w:rFonts w:ascii="David" w:hAnsi="David" w:cs="David"/>
          <w:b/>
          <w:bCs/>
          <w:sz w:val="24"/>
          <w:szCs w:val="24"/>
          <w:rtl/>
        </w:rPr>
        <w:t xml:space="preserve"> </w:t>
      </w:r>
      <w:r w:rsidR="00325AA7">
        <w:rPr>
          <w:rFonts w:ascii="David" w:hAnsi="David" w:cs="David" w:hint="cs"/>
          <w:b/>
          <w:bCs/>
          <w:sz w:val="24"/>
          <w:szCs w:val="24"/>
          <w:rtl/>
        </w:rPr>
        <w:t>******</w:t>
      </w:r>
      <w:r>
        <w:rPr>
          <w:rFonts w:ascii="David" w:hAnsi="David" w:cs="David"/>
          <w:b/>
          <w:bCs/>
          <w:sz w:val="24"/>
          <w:szCs w:val="24"/>
          <w:rtl/>
        </w:rPr>
        <w:t>, בעת פקיעת החברות נפדית מניית ה</w:t>
      </w:r>
      <w:r w:rsidR="00325AA7">
        <w:rPr>
          <w:rFonts w:ascii="David" w:hAnsi="David" w:cs="David" w:hint="cs"/>
          <w:b/>
          <w:bCs/>
          <w:sz w:val="24"/>
          <w:szCs w:val="24"/>
          <w:rtl/>
        </w:rPr>
        <w:t>*****</w:t>
      </w:r>
      <w:r>
        <w:rPr>
          <w:rFonts w:ascii="David" w:hAnsi="David" w:cs="David"/>
          <w:b/>
          <w:bCs/>
          <w:sz w:val="24"/>
          <w:szCs w:val="24"/>
          <w:rtl/>
        </w:rPr>
        <w:t xml:space="preserve"> ה</w:t>
      </w:r>
      <w:r w:rsidR="00325AA7">
        <w:rPr>
          <w:rFonts w:ascii="David" w:hAnsi="David" w:cs="David" w:hint="cs"/>
          <w:b/>
          <w:bCs/>
          <w:sz w:val="24"/>
          <w:szCs w:val="24"/>
          <w:rtl/>
        </w:rPr>
        <w:t>******</w:t>
      </w:r>
      <w:r>
        <w:rPr>
          <w:rFonts w:ascii="David" w:hAnsi="David" w:cs="David"/>
          <w:b/>
          <w:bCs/>
          <w:sz w:val="24"/>
          <w:szCs w:val="24"/>
          <w:rtl/>
        </w:rPr>
        <w:t xml:space="preserve"> ולא ניתן להמשיך להחזיק בה לאחר הפקיעה</w:t>
      </w:r>
      <w:r w:rsidR="00912E19">
        <w:rPr>
          <w:rFonts w:ascii="David" w:hAnsi="David" w:cs="David" w:hint="cs"/>
          <w:sz w:val="24"/>
          <w:szCs w:val="24"/>
          <w:rtl/>
        </w:rPr>
        <w:t>".</w:t>
      </w:r>
      <w:r>
        <w:rPr>
          <w:rFonts w:ascii="David" w:hAnsi="David" w:cs="David"/>
          <w:b/>
          <w:bCs/>
          <w:sz w:val="24"/>
          <w:szCs w:val="24"/>
          <w:rtl/>
        </w:rPr>
        <w:t xml:space="preserve"> </w:t>
      </w:r>
    </w:p>
    <w:p w:rsidR="007F3EBF" w:rsidRDefault="007F3EBF" w:rsidP="007F3EBF">
      <w:pPr>
        <w:pStyle w:val="ad"/>
        <w:spacing w:line="360" w:lineRule="auto"/>
        <w:ind w:left="1080"/>
        <w:jc w:val="both"/>
        <w:rPr>
          <w:rFonts w:ascii="David" w:hAnsi="David" w:cs="David"/>
          <w:sz w:val="24"/>
          <w:szCs w:val="24"/>
        </w:rPr>
      </w:pPr>
    </w:p>
    <w:p w:rsidR="007F3EBF" w:rsidRDefault="007F3EBF" w:rsidP="00325AA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ביקשה לזמן את יועמ"ש </w:t>
      </w:r>
      <w:r w:rsidR="00D14F5B">
        <w:rPr>
          <w:rFonts w:ascii="David" w:hAnsi="David" w:cs="David" w:hint="cs"/>
          <w:sz w:val="24"/>
          <w:szCs w:val="24"/>
          <w:rtl/>
        </w:rPr>
        <w:t>"</w:t>
      </w:r>
      <w:r w:rsidR="00325AA7">
        <w:rPr>
          <w:rFonts w:ascii="David" w:hAnsi="David" w:cs="David" w:hint="cs"/>
          <w:sz w:val="24"/>
          <w:szCs w:val="24"/>
          <w:rtl/>
        </w:rPr>
        <w:t>***</w:t>
      </w:r>
      <w:r w:rsidR="00D14F5B">
        <w:rPr>
          <w:rFonts w:ascii="David" w:hAnsi="David" w:cs="David" w:hint="cs"/>
          <w:sz w:val="24"/>
          <w:szCs w:val="24"/>
          <w:rtl/>
        </w:rPr>
        <w:t>"</w:t>
      </w:r>
      <w:r>
        <w:rPr>
          <w:rFonts w:ascii="David" w:hAnsi="David" w:cs="David"/>
          <w:sz w:val="24"/>
          <w:szCs w:val="24"/>
          <w:rtl/>
        </w:rPr>
        <w:t xml:space="preserve"> לחקירה, ובקשתה אושרה ביום 20.7.2022.</w:t>
      </w:r>
    </w:p>
    <w:p w:rsidR="007F3EBF" w:rsidRPr="00D14F5B" w:rsidRDefault="007F3EBF" w:rsidP="007F3EBF">
      <w:pPr>
        <w:pStyle w:val="ad"/>
        <w:spacing w:line="360" w:lineRule="auto"/>
        <w:jc w:val="both"/>
        <w:rPr>
          <w:rFonts w:ascii="David" w:hAnsi="David" w:cs="David"/>
          <w:sz w:val="24"/>
          <w:szCs w:val="24"/>
        </w:rPr>
      </w:pPr>
    </w:p>
    <w:p w:rsidR="007F3EBF" w:rsidRDefault="007F3EBF" w:rsidP="00325AA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חקירת יועמ"ש </w:t>
      </w:r>
      <w:r w:rsidR="00D14F5B">
        <w:rPr>
          <w:rFonts w:ascii="David" w:hAnsi="David" w:cs="David" w:hint="cs"/>
          <w:sz w:val="24"/>
          <w:szCs w:val="24"/>
          <w:rtl/>
        </w:rPr>
        <w:t>"</w:t>
      </w:r>
      <w:r w:rsidR="00325AA7">
        <w:rPr>
          <w:rFonts w:ascii="David" w:hAnsi="David" w:cs="David" w:hint="cs"/>
          <w:sz w:val="24"/>
          <w:szCs w:val="24"/>
          <w:rtl/>
        </w:rPr>
        <w:t>***</w:t>
      </w:r>
      <w:r w:rsidR="00D14F5B">
        <w:rPr>
          <w:rFonts w:ascii="David" w:hAnsi="David" w:cs="David" w:hint="cs"/>
          <w:sz w:val="24"/>
          <w:szCs w:val="24"/>
          <w:rtl/>
        </w:rPr>
        <w:t>"</w:t>
      </w:r>
      <w:r>
        <w:rPr>
          <w:rFonts w:ascii="David" w:hAnsi="David" w:cs="David"/>
          <w:sz w:val="24"/>
          <w:szCs w:val="24"/>
          <w:rtl/>
        </w:rPr>
        <w:t xml:space="preserve"> ומזכירת חברת </w:t>
      </w:r>
      <w:r w:rsidR="00D14F5B">
        <w:rPr>
          <w:rFonts w:ascii="David" w:hAnsi="David" w:cs="David" w:hint="cs"/>
          <w:sz w:val="24"/>
          <w:szCs w:val="24"/>
          <w:rtl/>
        </w:rPr>
        <w:t>"</w:t>
      </w:r>
      <w:r w:rsidR="00325AA7">
        <w:rPr>
          <w:rFonts w:ascii="David" w:hAnsi="David" w:cs="David" w:hint="cs"/>
          <w:sz w:val="24"/>
          <w:szCs w:val="24"/>
          <w:rtl/>
        </w:rPr>
        <w:t>***</w:t>
      </w:r>
      <w:r w:rsidR="00D14F5B">
        <w:rPr>
          <w:rFonts w:ascii="David" w:hAnsi="David" w:cs="David" w:hint="cs"/>
          <w:sz w:val="24"/>
          <w:szCs w:val="24"/>
          <w:rtl/>
        </w:rPr>
        <w:t>"</w:t>
      </w:r>
      <w:r>
        <w:rPr>
          <w:rFonts w:ascii="David" w:hAnsi="David" w:cs="David"/>
          <w:sz w:val="24"/>
          <w:szCs w:val="24"/>
          <w:rtl/>
        </w:rPr>
        <w:t xml:space="preserve"> נערכה ביום 3.4.2023.</w:t>
      </w:r>
    </w:p>
    <w:p w:rsidR="007F3EBF" w:rsidRDefault="007F3EBF" w:rsidP="007F3EBF">
      <w:pPr>
        <w:pStyle w:val="ad"/>
        <w:rPr>
          <w:rFonts w:ascii="David" w:hAnsi="David" w:cs="David"/>
          <w:sz w:val="24"/>
          <w:szCs w:val="24"/>
        </w:rPr>
      </w:pPr>
    </w:p>
    <w:p w:rsidR="007F3EBF" w:rsidRDefault="007F3EBF" w:rsidP="007F3EBF">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בתום החקירה הור</w:t>
      </w:r>
      <w:r w:rsidR="00D14F5B">
        <w:rPr>
          <w:rFonts w:ascii="David" w:hAnsi="David" w:cs="David" w:hint="cs"/>
          <w:sz w:val="24"/>
          <w:szCs w:val="24"/>
          <w:rtl/>
        </w:rPr>
        <w:t>י</w:t>
      </w:r>
      <w:r>
        <w:rPr>
          <w:rFonts w:ascii="David" w:hAnsi="David" w:cs="David"/>
          <w:sz w:val="24"/>
          <w:szCs w:val="24"/>
          <w:rtl/>
        </w:rPr>
        <w:t>תי על הגשת סיכומים קצרים.</w:t>
      </w:r>
    </w:p>
    <w:p w:rsidR="007F3EBF" w:rsidRDefault="007F3EBF" w:rsidP="007F3EBF">
      <w:pPr>
        <w:pStyle w:val="ad"/>
        <w:rPr>
          <w:rFonts w:ascii="David" w:hAnsi="David" w:cs="David"/>
          <w:sz w:val="24"/>
          <w:szCs w:val="24"/>
        </w:rPr>
      </w:pPr>
    </w:p>
    <w:p w:rsidR="007F3EBF" w:rsidRDefault="007F3EBF" w:rsidP="007F3EB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סיכומי הנתבע הוגשו ביום 9.5.2023 וסיכומי התובעת ביום 11.5.2023. </w:t>
      </w:r>
    </w:p>
    <w:p w:rsidR="007F3EBF" w:rsidRDefault="007F3EBF" w:rsidP="007F3EBF">
      <w:pPr>
        <w:pStyle w:val="ad"/>
        <w:rPr>
          <w:rFonts w:ascii="David" w:hAnsi="David" w:cs="David"/>
          <w:sz w:val="24"/>
          <w:szCs w:val="24"/>
        </w:rPr>
      </w:pPr>
    </w:p>
    <w:p w:rsidR="00532677" w:rsidRPr="00A3505F" w:rsidRDefault="00130DC7" w:rsidP="006F3320">
      <w:pPr>
        <w:pStyle w:val="ad"/>
        <w:numPr>
          <w:ilvl w:val="0"/>
          <w:numId w:val="1"/>
        </w:numPr>
        <w:spacing w:line="360" w:lineRule="auto"/>
        <w:jc w:val="both"/>
        <w:rPr>
          <w:rFonts w:ascii="David" w:hAnsi="David" w:cs="David"/>
          <w:sz w:val="24"/>
          <w:szCs w:val="24"/>
          <w:u w:val="single"/>
        </w:rPr>
      </w:pPr>
      <w:r w:rsidRPr="00A3505F">
        <w:rPr>
          <w:rFonts w:ascii="David" w:hAnsi="David" w:cs="David" w:hint="cs"/>
          <w:sz w:val="24"/>
          <w:szCs w:val="24"/>
          <w:u w:val="single"/>
          <w:rtl/>
        </w:rPr>
        <w:t>יאמר כבר כעת</w:t>
      </w:r>
      <w:r w:rsidR="007F3EBF" w:rsidRPr="00A3505F">
        <w:rPr>
          <w:rFonts w:ascii="David" w:hAnsi="David" w:cs="David"/>
          <w:sz w:val="24"/>
          <w:szCs w:val="24"/>
          <w:u w:val="single"/>
          <w:rtl/>
        </w:rPr>
        <w:t>, כי לאחר עיון בכלל החומר הקיים בתיק ובטענות הצדדים</w:t>
      </w:r>
      <w:r w:rsidR="00D14F5B" w:rsidRPr="00A3505F">
        <w:rPr>
          <w:rFonts w:ascii="David" w:hAnsi="David" w:cs="David" w:hint="cs"/>
          <w:sz w:val="24"/>
          <w:szCs w:val="24"/>
          <w:u w:val="single"/>
          <w:rtl/>
        </w:rPr>
        <w:t>,</w:t>
      </w:r>
      <w:r w:rsidR="007F3EBF" w:rsidRPr="00A3505F">
        <w:rPr>
          <w:rFonts w:ascii="David" w:hAnsi="David" w:cs="David"/>
          <w:sz w:val="24"/>
          <w:szCs w:val="24"/>
          <w:u w:val="single"/>
          <w:rtl/>
        </w:rPr>
        <w:t xml:space="preserve"> לא </w:t>
      </w:r>
      <w:r w:rsidR="00D14F5B" w:rsidRPr="00A3505F">
        <w:rPr>
          <w:rFonts w:ascii="David" w:hAnsi="David" w:cs="David" w:hint="cs"/>
          <w:sz w:val="24"/>
          <w:szCs w:val="24"/>
          <w:u w:val="single"/>
          <w:rtl/>
        </w:rPr>
        <w:t xml:space="preserve">שוכנעתי כי התובעת </w:t>
      </w:r>
      <w:r w:rsidR="007F3EBF" w:rsidRPr="00A3505F">
        <w:rPr>
          <w:rFonts w:ascii="David" w:hAnsi="David" w:cs="David"/>
          <w:sz w:val="24"/>
          <w:szCs w:val="24"/>
          <w:u w:val="single"/>
          <w:rtl/>
        </w:rPr>
        <w:t xml:space="preserve">זכאית ל-100 המניות הנוספות אשר </w:t>
      </w:r>
      <w:r w:rsidR="00D14F5B" w:rsidRPr="00A3505F">
        <w:rPr>
          <w:rFonts w:ascii="David" w:hAnsi="David" w:cs="David" w:hint="cs"/>
          <w:sz w:val="24"/>
          <w:szCs w:val="24"/>
          <w:u w:val="single"/>
          <w:rtl/>
        </w:rPr>
        <w:t>ה</w:t>
      </w:r>
      <w:r w:rsidR="007F3EBF" w:rsidRPr="00A3505F">
        <w:rPr>
          <w:rFonts w:ascii="David" w:hAnsi="David" w:cs="David"/>
          <w:sz w:val="24"/>
          <w:szCs w:val="24"/>
          <w:u w:val="single"/>
          <w:rtl/>
        </w:rPr>
        <w:t xml:space="preserve">תקבלו </w:t>
      </w:r>
      <w:r w:rsidR="00D14F5B" w:rsidRPr="00A3505F">
        <w:rPr>
          <w:rFonts w:ascii="David" w:hAnsi="David" w:cs="David" w:hint="cs"/>
          <w:sz w:val="24"/>
          <w:szCs w:val="24"/>
          <w:u w:val="single"/>
          <w:rtl/>
        </w:rPr>
        <w:t>מ"</w:t>
      </w:r>
      <w:r w:rsidR="006F3320">
        <w:rPr>
          <w:rFonts w:ascii="David" w:hAnsi="David" w:cs="David" w:hint="cs"/>
          <w:sz w:val="24"/>
          <w:szCs w:val="24"/>
          <w:u w:val="single"/>
          <w:rtl/>
        </w:rPr>
        <w:t>***</w:t>
      </w:r>
      <w:r w:rsidR="00D14F5B" w:rsidRPr="00A3505F">
        <w:rPr>
          <w:rFonts w:ascii="David" w:hAnsi="David" w:cs="David" w:hint="cs"/>
          <w:sz w:val="24"/>
          <w:szCs w:val="24"/>
          <w:u w:val="single"/>
          <w:rtl/>
        </w:rPr>
        <w:t>"</w:t>
      </w:r>
      <w:r w:rsidR="007F3EBF" w:rsidRPr="00A3505F">
        <w:rPr>
          <w:rFonts w:ascii="David" w:hAnsi="David" w:cs="David"/>
          <w:sz w:val="24"/>
          <w:szCs w:val="24"/>
          <w:u w:val="single"/>
          <w:rtl/>
        </w:rPr>
        <w:t>. שוכנעתי</w:t>
      </w:r>
      <w:r w:rsidR="00485492" w:rsidRPr="00A3505F">
        <w:rPr>
          <w:rFonts w:ascii="David" w:hAnsi="David" w:cs="David" w:hint="cs"/>
          <w:sz w:val="24"/>
          <w:szCs w:val="24"/>
          <w:u w:val="single"/>
          <w:rtl/>
        </w:rPr>
        <w:t>,</w:t>
      </w:r>
      <w:r w:rsidR="007F3EBF" w:rsidRPr="00A3505F">
        <w:rPr>
          <w:rFonts w:ascii="David" w:hAnsi="David" w:cs="David"/>
          <w:sz w:val="24"/>
          <w:szCs w:val="24"/>
          <w:u w:val="single"/>
          <w:rtl/>
        </w:rPr>
        <w:t xml:space="preserve"> כי אותן 100 המניות אינן תולדה של רכישת המנייה הבודדת המשותפת.</w:t>
      </w:r>
      <w:r w:rsidR="00485492" w:rsidRPr="00A3505F">
        <w:rPr>
          <w:rFonts w:ascii="David" w:hAnsi="David" w:cs="David" w:hint="cs"/>
          <w:sz w:val="24"/>
          <w:szCs w:val="24"/>
          <w:u w:val="single"/>
          <w:rtl/>
        </w:rPr>
        <w:t xml:space="preserve"> </w:t>
      </w:r>
    </w:p>
    <w:p w:rsidR="00532677" w:rsidRPr="006F3320" w:rsidRDefault="00532677" w:rsidP="00532677">
      <w:pPr>
        <w:pStyle w:val="ad"/>
        <w:rPr>
          <w:rFonts w:ascii="David" w:hAnsi="David" w:cs="David"/>
          <w:sz w:val="24"/>
          <w:szCs w:val="24"/>
          <w:u w:val="single"/>
          <w:rtl/>
        </w:rPr>
      </w:pPr>
    </w:p>
    <w:p w:rsidR="007F3EBF" w:rsidRPr="00A3505F" w:rsidRDefault="007F3EBF" w:rsidP="00BA0A3B">
      <w:pPr>
        <w:pStyle w:val="ad"/>
        <w:numPr>
          <w:ilvl w:val="0"/>
          <w:numId w:val="1"/>
        </w:numPr>
        <w:spacing w:line="360" w:lineRule="auto"/>
        <w:jc w:val="both"/>
        <w:rPr>
          <w:rFonts w:ascii="David" w:hAnsi="David" w:cs="David"/>
          <w:sz w:val="24"/>
          <w:szCs w:val="24"/>
          <w:u w:val="single"/>
        </w:rPr>
      </w:pPr>
      <w:r w:rsidRPr="00A3505F">
        <w:rPr>
          <w:rFonts w:ascii="David" w:hAnsi="David" w:cs="David"/>
          <w:sz w:val="24"/>
          <w:szCs w:val="24"/>
          <w:u w:val="single"/>
          <w:rtl/>
        </w:rPr>
        <w:t xml:space="preserve">מנגד, </w:t>
      </w:r>
      <w:r w:rsidR="00485492" w:rsidRPr="00A3505F">
        <w:rPr>
          <w:rFonts w:ascii="David" w:hAnsi="David" w:cs="David" w:hint="cs"/>
          <w:sz w:val="24"/>
          <w:szCs w:val="24"/>
          <w:u w:val="single"/>
          <w:rtl/>
        </w:rPr>
        <w:t xml:space="preserve">הגעתי לכלל מסקנה, כי התובעת </w:t>
      </w:r>
      <w:r w:rsidRPr="00A3505F">
        <w:rPr>
          <w:rFonts w:ascii="David" w:hAnsi="David" w:cs="David"/>
          <w:sz w:val="24"/>
          <w:szCs w:val="24"/>
          <w:u w:val="single"/>
          <w:rtl/>
        </w:rPr>
        <w:t>זכאית לסכום של 2</w:t>
      </w:r>
      <w:r w:rsidR="00532677" w:rsidRPr="00A3505F">
        <w:rPr>
          <w:rFonts w:ascii="David" w:hAnsi="David" w:cs="David" w:hint="cs"/>
          <w:sz w:val="24"/>
          <w:szCs w:val="24"/>
          <w:u w:val="single"/>
          <w:rtl/>
        </w:rPr>
        <w:t>2</w:t>
      </w:r>
      <w:r w:rsidRPr="00A3505F">
        <w:rPr>
          <w:rFonts w:ascii="David" w:hAnsi="David" w:cs="David"/>
          <w:sz w:val="24"/>
          <w:szCs w:val="24"/>
          <w:u w:val="single"/>
          <w:rtl/>
        </w:rPr>
        <w:t xml:space="preserve">5,000 ₪ בקיזוז ה- 73,817 ₪ אשר שולמו לה עד כה, שכן </w:t>
      </w:r>
      <w:r w:rsidR="00485492" w:rsidRPr="00A3505F">
        <w:rPr>
          <w:rFonts w:ascii="David" w:hAnsi="David" w:cs="David" w:hint="cs"/>
          <w:sz w:val="24"/>
          <w:szCs w:val="24"/>
          <w:u w:val="single"/>
          <w:rtl/>
        </w:rPr>
        <w:t xml:space="preserve">אין </w:t>
      </w:r>
      <w:r w:rsidRPr="00A3505F">
        <w:rPr>
          <w:rFonts w:ascii="David" w:hAnsi="David" w:cs="David"/>
          <w:sz w:val="24"/>
          <w:szCs w:val="24"/>
          <w:u w:val="single"/>
          <w:rtl/>
        </w:rPr>
        <w:t xml:space="preserve">מקום לקזז את ההלוואות מהסכומים אשר יתקבלו מהמנייה. </w:t>
      </w:r>
    </w:p>
    <w:p w:rsidR="00FE2BAF" w:rsidRPr="00A3505F" w:rsidRDefault="00FE2BAF" w:rsidP="00FE2BAF">
      <w:pPr>
        <w:pStyle w:val="ad"/>
        <w:rPr>
          <w:rFonts w:ascii="David" w:hAnsi="David" w:cs="David"/>
          <w:sz w:val="24"/>
          <w:szCs w:val="24"/>
          <w:u w:val="single"/>
          <w:rtl/>
        </w:rPr>
      </w:pPr>
    </w:p>
    <w:p w:rsidR="00FE2BAF" w:rsidRPr="00A3505F" w:rsidRDefault="007F3EBF" w:rsidP="009D78C6">
      <w:pPr>
        <w:pStyle w:val="ad"/>
        <w:numPr>
          <w:ilvl w:val="0"/>
          <w:numId w:val="1"/>
        </w:numPr>
        <w:spacing w:line="360" w:lineRule="auto"/>
        <w:jc w:val="both"/>
        <w:rPr>
          <w:rFonts w:ascii="David" w:hAnsi="David" w:cs="David"/>
          <w:b/>
          <w:bCs/>
          <w:sz w:val="24"/>
          <w:szCs w:val="24"/>
          <w:u w:val="single"/>
          <w:rtl/>
        </w:rPr>
      </w:pPr>
      <w:r w:rsidRPr="00A3505F">
        <w:rPr>
          <w:rFonts w:ascii="David" w:hAnsi="David" w:cs="David"/>
          <w:sz w:val="24"/>
          <w:szCs w:val="24"/>
          <w:u w:val="single"/>
          <w:rtl/>
        </w:rPr>
        <w:t xml:space="preserve">אם כן, </w:t>
      </w:r>
      <w:r w:rsidRPr="00A3505F">
        <w:rPr>
          <w:rFonts w:ascii="David" w:hAnsi="David" w:cs="David"/>
          <w:b/>
          <w:bCs/>
          <w:sz w:val="24"/>
          <w:szCs w:val="24"/>
          <w:u w:val="single"/>
          <w:rtl/>
        </w:rPr>
        <w:t>הנתבע ישלם לתובעת באופן מידי 101,183 ₪</w:t>
      </w:r>
      <w:r w:rsidRPr="00A3505F">
        <w:rPr>
          <w:rFonts w:ascii="David" w:hAnsi="David" w:cs="David"/>
          <w:sz w:val="24"/>
          <w:szCs w:val="24"/>
          <w:u w:val="single"/>
          <w:rtl/>
        </w:rPr>
        <w:t xml:space="preserve"> (</w:t>
      </w:r>
      <w:r w:rsidR="00485492" w:rsidRPr="00A3505F">
        <w:rPr>
          <w:rFonts w:ascii="David" w:hAnsi="David" w:cs="David" w:hint="cs"/>
          <w:sz w:val="24"/>
          <w:szCs w:val="24"/>
          <w:u w:val="single"/>
          <w:rtl/>
        </w:rPr>
        <w:t>מחצית מ-</w:t>
      </w:r>
      <w:r w:rsidRPr="00A3505F">
        <w:rPr>
          <w:rFonts w:ascii="David" w:hAnsi="David" w:cs="David"/>
          <w:sz w:val="24"/>
          <w:szCs w:val="24"/>
          <w:u w:val="single"/>
          <w:rtl/>
        </w:rPr>
        <w:t>350,000 ₪ אשר נתקבלו</w:t>
      </w:r>
      <w:r w:rsidR="00FE2BAF" w:rsidRPr="00A3505F">
        <w:rPr>
          <w:rFonts w:ascii="David" w:hAnsi="David" w:cs="David" w:hint="cs"/>
          <w:sz w:val="24"/>
          <w:szCs w:val="24"/>
          <w:u w:val="single"/>
          <w:rtl/>
        </w:rPr>
        <w:t xml:space="preserve"> </w:t>
      </w:r>
      <w:r w:rsidR="00532677" w:rsidRPr="00A3505F">
        <w:rPr>
          <w:rFonts w:ascii="David" w:hAnsi="David" w:cs="David" w:hint="cs"/>
          <w:sz w:val="24"/>
          <w:szCs w:val="24"/>
          <w:u w:val="single"/>
          <w:rtl/>
        </w:rPr>
        <w:t>עד כה</w:t>
      </w:r>
      <w:r w:rsidR="00130DC7" w:rsidRPr="00A3505F">
        <w:rPr>
          <w:rFonts w:ascii="David" w:hAnsi="David" w:cs="David" w:hint="cs"/>
          <w:sz w:val="24"/>
          <w:szCs w:val="24"/>
          <w:u w:val="single"/>
          <w:rtl/>
        </w:rPr>
        <w:t xml:space="preserve"> (</w:t>
      </w:r>
      <w:r w:rsidR="00FE2BAF" w:rsidRPr="00A3505F">
        <w:rPr>
          <w:rFonts w:ascii="David" w:hAnsi="David" w:cs="David" w:hint="cs"/>
          <w:sz w:val="24"/>
          <w:szCs w:val="24"/>
          <w:u w:val="single"/>
          <w:rtl/>
        </w:rPr>
        <w:t xml:space="preserve"> 175,000 ₪</w:t>
      </w:r>
      <w:r w:rsidR="00130DC7" w:rsidRPr="00A3505F">
        <w:rPr>
          <w:rFonts w:ascii="David" w:hAnsi="David" w:cs="David" w:hint="cs"/>
          <w:sz w:val="24"/>
          <w:szCs w:val="24"/>
          <w:u w:val="single"/>
          <w:rtl/>
        </w:rPr>
        <w:t>)</w:t>
      </w:r>
      <w:r w:rsidRPr="00A3505F">
        <w:rPr>
          <w:rFonts w:ascii="David" w:hAnsi="David" w:cs="David"/>
          <w:sz w:val="24"/>
          <w:szCs w:val="24"/>
          <w:u w:val="single"/>
          <w:rtl/>
        </w:rPr>
        <w:t xml:space="preserve">, </w:t>
      </w:r>
      <w:r w:rsidR="00130DC7" w:rsidRPr="00A3505F">
        <w:rPr>
          <w:rFonts w:ascii="David" w:hAnsi="David" w:cs="David" w:hint="cs"/>
          <w:sz w:val="24"/>
          <w:szCs w:val="24"/>
          <w:u w:val="single"/>
          <w:rtl/>
        </w:rPr>
        <w:t>בהפחתת הסכום אשר שולם לתובעת בפועל בסך 73,817 ₪.</w:t>
      </w:r>
    </w:p>
    <w:p w:rsidR="007F3EBF" w:rsidRPr="00A3505F" w:rsidRDefault="007F3EBF" w:rsidP="00532677">
      <w:pPr>
        <w:pStyle w:val="ad"/>
        <w:spacing w:line="360" w:lineRule="auto"/>
        <w:jc w:val="both"/>
        <w:rPr>
          <w:rFonts w:ascii="David" w:hAnsi="David" w:cs="David"/>
          <w:sz w:val="24"/>
          <w:szCs w:val="24"/>
          <w:u w:val="single"/>
          <w:rtl/>
        </w:rPr>
      </w:pPr>
      <w:r w:rsidRPr="00A3505F">
        <w:rPr>
          <w:rFonts w:ascii="David" w:hAnsi="David" w:cs="David"/>
          <w:sz w:val="24"/>
          <w:szCs w:val="24"/>
          <w:u w:val="single"/>
          <w:rtl/>
        </w:rPr>
        <w:t>היתרה</w:t>
      </w:r>
      <w:r w:rsidR="00485492" w:rsidRPr="00A3505F">
        <w:rPr>
          <w:rFonts w:ascii="David" w:hAnsi="David" w:cs="David" w:hint="cs"/>
          <w:sz w:val="24"/>
          <w:szCs w:val="24"/>
          <w:u w:val="single"/>
          <w:rtl/>
        </w:rPr>
        <w:t>,</w:t>
      </w:r>
      <w:r w:rsidRPr="00A3505F">
        <w:rPr>
          <w:rFonts w:ascii="David" w:hAnsi="David" w:cs="David"/>
          <w:sz w:val="24"/>
          <w:szCs w:val="24"/>
          <w:u w:val="single"/>
          <w:rtl/>
        </w:rPr>
        <w:t xml:space="preserve"> עד לגובה </w:t>
      </w:r>
      <w:r w:rsidR="00532677" w:rsidRPr="00A3505F">
        <w:rPr>
          <w:rFonts w:ascii="David" w:hAnsi="David" w:cs="David" w:hint="cs"/>
          <w:b/>
          <w:bCs/>
          <w:sz w:val="24"/>
          <w:szCs w:val="24"/>
          <w:u w:val="single"/>
          <w:rtl/>
        </w:rPr>
        <w:t>225</w:t>
      </w:r>
      <w:r w:rsidRPr="00A3505F">
        <w:rPr>
          <w:rFonts w:ascii="David" w:hAnsi="David" w:cs="David"/>
          <w:b/>
          <w:bCs/>
          <w:sz w:val="24"/>
          <w:szCs w:val="24"/>
          <w:u w:val="single"/>
          <w:rtl/>
        </w:rPr>
        <w:t xml:space="preserve">,000 </w:t>
      </w:r>
      <w:r w:rsidRPr="00A3505F">
        <w:rPr>
          <w:rFonts w:ascii="David" w:hAnsi="David" w:cs="David"/>
          <w:sz w:val="24"/>
          <w:szCs w:val="24"/>
          <w:u w:val="single"/>
          <w:rtl/>
        </w:rPr>
        <w:t>₪</w:t>
      </w:r>
      <w:r w:rsidR="00485492" w:rsidRPr="00A3505F">
        <w:rPr>
          <w:rFonts w:ascii="David" w:hAnsi="David" w:cs="David" w:hint="cs"/>
          <w:sz w:val="24"/>
          <w:szCs w:val="24"/>
          <w:u w:val="single"/>
          <w:rtl/>
        </w:rPr>
        <w:t>,</w:t>
      </w:r>
      <w:r w:rsidR="00485492" w:rsidRPr="00A3505F">
        <w:rPr>
          <w:rFonts w:ascii="David" w:hAnsi="David" w:cs="David"/>
          <w:sz w:val="24"/>
          <w:szCs w:val="24"/>
          <w:u w:val="single"/>
          <w:rtl/>
        </w:rPr>
        <w:t xml:space="preserve"> תשתלם ל</w:t>
      </w:r>
      <w:r w:rsidR="00485492" w:rsidRPr="00A3505F">
        <w:rPr>
          <w:rFonts w:ascii="David" w:hAnsi="David" w:cs="David" w:hint="cs"/>
          <w:sz w:val="24"/>
          <w:szCs w:val="24"/>
          <w:u w:val="single"/>
          <w:rtl/>
        </w:rPr>
        <w:t xml:space="preserve">אישה </w:t>
      </w:r>
      <w:r w:rsidRPr="00A3505F">
        <w:rPr>
          <w:rFonts w:ascii="David" w:hAnsi="David" w:cs="David"/>
          <w:sz w:val="24"/>
          <w:szCs w:val="24"/>
          <w:u w:val="single"/>
          <w:rtl/>
        </w:rPr>
        <w:t>עם פירעון מלוא המניה</w:t>
      </w:r>
      <w:r w:rsidR="00532677" w:rsidRPr="00A3505F">
        <w:rPr>
          <w:rFonts w:ascii="David" w:hAnsi="David" w:cs="David" w:hint="cs"/>
          <w:sz w:val="24"/>
          <w:szCs w:val="24"/>
          <w:u w:val="single"/>
          <w:rtl/>
        </w:rPr>
        <w:t xml:space="preserve"> בגובה </w:t>
      </w:r>
      <w:r w:rsidR="00532677" w:rsidRPr="00A3505F">
        <w:rPr>
          <w:rFonts w:ascii="David" w:hAnsi="David" w:cs="David" w:hint="cs"/>
          <w:b/>
          <w:bCs/>
          <w:sz w:val="24"/>
          <w:szCs w:val="24"/>
          <w:u w:val="single"/>
          <w:rtl/>
        </w:rPr>
        <w:t xml:space="preserve">450,000 </w:t>
      </w:r>
      <w:r w:rsidR="00532677" w:rsidRPr="00A3505F">
        <w:rPr>
          <w:rFonts w:ascii="David" w:hAnsi="David" w:cs="David" w:hint="cs"/>
          <w:sz w:val="24"/>
          <w:szCs w:val="24"/>
          <w:u w:val="single"/>
          <w:rtl/>
        </w:rPr>
        <w:t>₪</w:t>
      </w:r>
      <w:r w:rsidRPr="00A3505F">
        <w:rPr>
          <w:rFonts w:ascii="David" w:hAnsi="David" w:cs="David"/>
          <w:sz w:val="24"/>
          <w:szCs w:val="24"/>
          <w:u w:val="single"/>
          <w:rtl/>
        </w:rPr>
        <w:t xml:space="preserve">. </w:t>
      </w:r>
    </w:p>
    <w:p w:rsidR="007F3EBF" w:rsidRPr="00A3505F" w:rsidRDefault="007F3EBF" w:rsidP="007F3EBF">
      <w:pPr>
        <w:pStyle w:val="ad"/>
        <w:spacing w:line="360" w:lineRule="auto"/>
        <w:jc w:val="both"/>
        <w:rPr>
          <w:rFonts w:ascii="David" w:hAnsi="David" w:cs="David"/>
          <w:sz w:val="24"/>
          <w:szCs w:val="24"/>
          <w:rtl/>
        </w:rPr>
      </w:pPr>
    </w:p>
    <w:p w:rsidR="007F3EBF" w:rsidRDefault="00485492" w:rsidP="00485492">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אנמק להלן את החלטתי.  </w:t>
      </w:r>
    </w:p>
    <w:p w:rsidR="007F3EBF" w:rsidRDefault="007F3EBF" w:rsidP="007F3EBF">
      <w:pPr>
        <w:pStyle w:val="ad"/>
        <w:spacing w:line="360" w:lineRule="auto"/>
        <w:jc w:val="both"/>
        <w:rPr>
          <w:rFonts w:ascii="David" w:hAnsi="David" w:cs="David"/>
          <w:sz w:val="24"/>
          <w:szCs w:val="24"/>
          <w:rtl/>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 עלה בידי הצדדים לסתור את הדברים אשר נכתבו בעמדתה של יועמ"ש </w:t>
      </w:r>
      <w:r w:rsidR="00485492">
        <w:rPr>
          <w:rFonts w:ascii="David" w:hAnsi="David" w:cs="David" w:hint="cs"/>
          <w:sz w:val="24"/>
          <w:szCs w:val="24"/>
          <w:rtl/>
        </w:rPr>
        <w:t>"</w:t>
      </w:r>
      <w:r w:rsidR="006F3320">
        <w:rPr>
          <w:rFonts w:ascii="David" w:hAnsi="David" w:cs="David" w:hint="cs"/>
          <w:sz w:val="24"/>
          <w:szCs w:val="24"/>
          <w:rtl/>
        </w:rPr>
        <w:t>***</w:t>
      </w:r>
      <w:r w:rsidR="00485492">
        <w:rPr>
          <w:rFonts w:ascii="David" w:hAnsi="David" w:cs="David" w:hint="cs"/>
          <w:sz w:val="24"/>
          <w:szCs w:val="24"/>
          <w:rtl/>
        </w:rPr>
        <w:t>"</w:t>
      </w:r>
      <w:r>
        <w:rPr>
          <w:rFonts w:ascii="David" w:hAnsi="David" w:cs="David"/>
          <w:sz w:val="24"/>
          <w:szCs w:val="24"/>
          <w:rtl/>
        </w:rPr>
        <w:t xml:space="preserve"> –עו</w:t>
      </w:r>
      <w:r w:rsidR="00485492">
        <w:rPr>
          <w:rFonts w:ascii="David" w:hAnsi="David" w:cs="David" w:hint="cs"/>
          <w:sz w:val="24"/>
          <w:szCs w:val="24"/>
          <w:rtl/>
        </w:rPr>
        <w:t>ה</w:t>
      </w:r>
      <w:r>
        <w:rPr>
          <w:rFonts w:ascii="David" w:hAnsi="David" w:cs="David"/>
          <w:sz w:val="24"/>
          <w:szCs w:val="24"/>
          <w:rtl/>
        </w:rPr>
        <w:t xml:space="preserve">"ד </w:t>
      </w:r>
      <w:r w:rsidR="006F3320">
        <w:rPr>
          <w:rFonts w:ascii="David" w:hAnsi="David" w:cs="David" w:hint="cs"/>
          <w:sz w:val="24"/>
          <w:szCs w:val="24"/>
          <w:rtl/>
        </w:rPr>
        <w:t>****</w:t>
      </w:r>
      <w:r>
        <w:rPr>
          <w:rFonts w:ascii="David" w:hAnsi="David" w:cs="David"/>
          <w:sz w:val="24"/>
          <w:szCs w:val="24"/>
          <w:rtl/>
        </w:rPr>
        <w:t xml:space="preserve"> </w:t>
      </w:r>
      <w:r w:rsidR="006F3320">
        <w:rPr>
          <w:rFonts w:ascii="David" w:hAnsi="David" w:cs="David" w:hint="cs"/>
          <w:sz w:val="24"/>
          <w:szCs w:val="24"/>
          <w:rtl/>
        </w:rPr>
        <w:t>*****</w:t>
      </w:r>
      <w:r>
        <w:rPr>
          <w:rFonts w:ascii="David" w:hAnsi="David" w:cs="David"/>
          <w:sz w:val="24"/>
          <w:szCs w:val="24"/>
          <w:rtl/>
        </w:rPr>
        <w:t xml:space="preserve">, לפיה 100 </w:t>
      </w:r>
      <w:r w:rsidR="00485492">
        <w:rPr>
          <w:rFonts w:ascii="David" w:hAnsi="David" w:cs="David" w:hint="cs"/>
          <w:sz w:val="24"/>
          <w:szCs w:val="24"/>
          <w:rtl/>
        </w:rPr>
        <w:t>ה</w:t>
      </w:r>
      <w:r>
        <w:rPr>
          <w:rFonts w:ascii="David" w:hAnsi="David" w:cs="David"/>
          <w:sz w:val="24"/>
          <w:szCs w:val="24"/>
          <w:rtl/>
        </w:rPr>
        <w:t xml:space="preserve">מניות </w:t>
      </w:r>
      <w:r w:rsidR="00485492">
        <w:rPr>
          <w:rFonts w:ascii="David" w:hAnsi="David" w:cs="David" w:hint="cs"/>
          <w:sz w:val="24"/>
          <w:szCs w:val="24"/>
          <w:rtl/>
        </w:rPr>
        <w:t xml:space="preserve">נשוא ההליך, </w:t>
      </w:r>
      <w:r>
        <w:rPr>
          <w:rFonts w:ascii="David" w:hAnsi="David" w:cs="David"/>
          <w:sz w:val="24"/>
          <w:szCs w:val="24"/>
          <w:rtl/>
        </w:rPr>
        <w:t xml:space="preserve">אינן תולדה של אותה מניה בודדת אשר נרכשה במשותף על-ידי הצדדים. </w:t>
      </w:r>
    </w:p>
    <w:p w:rsidR="007F3EBF" w:rsidRDefault="007F3EBF" w:rsidP="007F3EBF">
      <w:pPr>
        <w:pStyle w:val="ad"/>
        <w:spacing w:line="360" w:lineRule="auto"/>
        <w:jc w:val="both"/>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לצד האמור, ראוי לציין כי הרושם האמיתי והמשמעותי ביותר התקבל מהדברים עליהם הצהירה ונחקרה מזכירת חברת </w:t>
      </w:r>
      <w:r w:rsidR="00485492">
        <w:rPr>
          <w:rFonts w:ascii="David" w:hAnsi="David" w:cs="David" w:hint="cs"/>
          <w:sz w:val="24"/>
          <w:szCs w:val="24"/>
          <w:rtl/>
        </w:rPr>
        <w:t>"</w:t>
      </w:r>
      <w:r w:rsidR="006F3320">
        <w:rPr>
          <w:rFonts w:ascii="David" w:hAnsi="David" w:cs="David" w:hint="cs"/>
          <w:sz w:val="24"/>
          <w:szCs w:val="24"/>
          <w:rtl/>
        </w:rPr>
        <w:t>***</w:t>
      </w:r>
      <w:r w:rsidR="00485492">
        <w:rPr>
          <w:rFonts w:ascii="David" w:hAnsi="David" w:cs="David" w:hint="cs"/>
          <w:sz w:val="24"/>
          <w:szCs w:val="24"/>
          <w:rtl/>
        </w:rPr>
        <w:t>"</w:t>
      </w:r>
      <w:r>
        <w:rPr>
          <w:rFonts w:ascii="David" w:hAnsi="David" w:cs="David"/>
          <w:sz w:val="24"/>
          <w:szCs w:val="24"/>
          <w:rtl/>
        </w:rPr>
        <w:t xml:space="preserve"> עו</w:t>
      </w:r>
      <w:r w:rsidR="00485492">
        <w:rPr>
          <w:rFonts w:ascii="David" w:hAnsi="David" w:cs="David" w:hint="cs"/>
          <w:sz w:val="24"/>
          <w:szCs w:val="24"/>
          <w:rtl/>
        </w:rPr>
        <w:t>ה</w:t>
      </w:r>
      <w:r>
        <w:rPr>
          <w:rFonts w:ascii="David" w:hAnsi="David" w:cs="David"/>
          <w:sz w:val="24"/>
          <w:szCs w:val="24"/>
          <w:rtl/>
        </w:rPr>
        <w:t xml:space="preserve">"ד </w:t>
      </w:r>
      <w:r w:rsidR="006F3320">
        <w:rPr>
          <w:rFonts w:ascii="David" w:hAnsi="David" w:cs="David" w:hint="cs"/>
          <w:sz w:val="24"/>
          <w:szCs w:val="24"/>
          <w:rtl/>
        </w:rPr>
        <w:t>****</w:t>
      </w:r>
      <w:r>
        <w:rPr>
          <w:rFonts w:ascii="David" w:hAnsi="David" w:cs="David"/>
          <w:sz w:val="24"/>
          <w:szCs w:val="24"/>
          <w:rtl/>
        </w:rPr>
        <w:t xml:space="preserve"> </w:t>
      </w:r>
      <w:r w:rsidR="006F3320">
        <w:rPr>
          <w:rFonts w:ascii="David" w:hAnsi="David" w:cs="David" w:hint="cs"/>
          <w:sz w:val="24"/>
          <w:szCs w:val="24"/>
          <w:rtl/>
        </w:rPr>
        <w:t>*****</w:t>
      </w:r>
      <w:r w:rsidR="00485492">
        <w:rPr>
          <w:rFonts w:ascii="David" w:hAnsi="David" w:cs="David" w:hint="cs"/>
          <w:sz w:val="24"/>
          <w:szCs w:val="24"/>
          <w:rtl/>
        </w:rPr>
        <w:t>,</w:t>
      </w:r>
      <w:r>
        <w:rPr>
          <w:rFonts w:ascii="David" w:hAnsi="David" w:cs="David"/>
          <w:sz w:val="24"/>
          <w:szCs w:val="24"/>
          <w:rtl/>
        </w:rPr>
        <w:t xml:space="preserve"> אשר ליוותה את כל התהליך של המעבר ל</w:t>
      </w:r>
      <w:r w:rsidR="006F3320">
        <w:rPr>
          <w:rFonts w:ascii="David" w:hAnsi="David" w:cs="David" w:hint="cs"/>
          <w:sz w:val="24"/>
          <w:szCs w:val="24"/>
          <w:rtl/>
        </w:rPr>
        <w:t>****</w:t>
      </w:r>
      <w:r>
        <w:rPr>
          <w:rFonts w:ascii="David" w:hAnsi="David" w:cs="David"/>
          <w:sz w:val="24"/>
          <w:szCs w:val="24"/>
          <w:rtl/>
        </w:rPr>
        <w:t>, הקצאת מניות וליווי של כל בעלי המניות ובשלב המאוחר יותר של כניסת משקיע ל</w:t>
      </w:r>
      <w:r w:rsidR="006F3320">
        <w:rPr>
          <w:rFonts w:ascii="David" w:hAnsi="David" w:cs="David" w:hint="cs"/>
          <w:sz w:val="24"/>
          <w:szCs w:val="24"/>
          <w:rtl/>
        </w:rPr>
        <w:t>****</w:t>
      </w:r>
      <w:r>
        <w:rPr>
          <w:rFonts w:ascii="David" w:hAnsi="David" w:cs="David"/>
          <w:sz w:val="24"/>
          <w:szCs w:val="24"/>
          <w:rtl/>
        </w:rPr>
        <w:t xml:space="preserve">. </w:t>
      </w:r>
    </w:p>
    <w:p w:rsidR="007F3EBF" w:rsidRDefault="007F3EBF" w:rsidP="007F3EBF">
      <w:pPr>
        <w:spacing w:line="360" w:lineRule="auto"/>
        <w:jc w:val="both"/>
        <w:rPr>
          <w:rFonts w:ascii="David" w:hAnsi="David"/>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לעניין זה הדברים אשר נאמרו ע"י עו</w:t>
      </w:r>
      <w:r w:rsidR="00485492">
        <w:rPr>
          <w:rFonts w:ascii="David" w:hAnsi="David" w:cs="David" w:hint="cs"/>
          <w:sz w:val="24"/>
          <w:szCs w:val="24"/>
          <w:rtl/>
        </w:rPr>
        <w:t>ה</w:t>
      </w:r>
      <w:r>
        <w:rPr>
          <w:rFonts w:ascii="David" w:hAnsi="David" w:cs="David"/>
          <w:sz w:val="24"/>
          <w:szCs w:val="24"/>
          <w:rtl/>
        </w:rPr>
        <w:t xml:space="preserve">"ד </w:t>
      </w:r>
      <w:r w:rsidR="006F3320">
        <w:rPr>
          <w:rFonts w:ascii="David" w:hAnsi="David" w:cs="David" w:hint="cs"/>
          <w:sz w:val="24"/>
          <w:szCs w:val="24"/>
          <w:rtl/>
        </w:rPr>
        <w:t>*****</w:t>
      </w:r>
      <w:r>
        <w:rPr>
          <w:rFonts w:ascii="David" w:hAnsi="David" w:cs="David"/>
          <w:sz w:val="24"/>
          <w:szCs w:val="24"/>
          <w:rtl/>
        </w:rPr>
        <w:t xml:space="preserve"> </w:t>
      </w:r>
      <w:r w:rsidR="006F3320">
        <w:rPr>
          <w:rFonts w:ascii="David" w:hAnsi="David" w:cs="David" w:hint="cs"/>
          <w:sz w:val="24"/>
          <w:szCs w:val="24"/>
          <w:rtl/>
        </w:rPr>
        <w:t>******</w:t>
      </w:r>
      <w:r>
        <w:rPr>
          <w:rFonts w:ascii="David" w:hAnsi="David" w:cs="David"/>
          <w:sz w:val="24"/>
          <w:szCs w:val="24"/>
          <w:rtl/>
        </w:rPr>
        <w:t>:</w:t>
      </w:r>
    </w:p>
    <w:p w:rsidR="007F3EBF" w:rsidRDefault="007F3EBF" w:rsidP="006F3320">
      <w:pPr>
        <w:spacing w:line="360" w:lineRule="auto"/>
        <w:ind w:left="720"/>
        <w:jc w:val="both"/>
        <w:rPr>
          <w:rFonts w:ascii="David" w:hAnsi="David"/>
          <w:b/>
          <w:bCs/>
          <w:rtl/>
        </w:rPr>
      </w:pPr>
      <w:r w:rsidRPr="00485492">
        <w:rPr>
          <w:rFonts w:ascii="David" w:hAnsi="David"/>
          <w:rtl/>
        </w:rPr>
        <w:t>"</w:t>
      </w:r>
      <w:r>
        <w:rPr>
          <w:rFonts w:ascii="David" w:hAnsi="David"/>
          <w:b/>
          <w:bCs/>
          <w:rtl/>
        </w:rPr>
        <w:t xml:space="preserve">אבקש לחדד מספר נקודות שהועלו בחקירתה של היועצת המשפטית שיסייעו להבנת הנושא. כדי שבעל מניות יהיה זכאי לאותם 100 מניות היו צריכים להתקיים שני תנאים  - האחד, שיהיה חבר </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xml:space="preserve"> לשעבר, כלומר היה חבר </w:t>
      </w:r>
      <w:r w:rsidR="006F3320">
        <w:rPr>
          <w:rFonts w:ascii="David" w:hAnsi="David" w:hint="cs"/>
          <w:b/>
          <w:bCs/>
          <w:rtl/>
        </w:rPr>
        <w:t xml:space="preserve">*** </w:t>
      </w:r>
      <w:r>
        <w:rPr>
          <w:rFonts w:ascii="David" w:hAnsi="David"/>
          <w:b/>
          <w:bCs/>
          <w:rtl/>
        </w:rPr>
        <w:t xml:space="preserve">לשעבר. השני, שהוא ייבחר להישאר חבר פעיל במאי 2019. כלומר, חבר </w:t>
      </w:r>
      <w:r w:rsidR="006F3320">
        <w:rPr>
          <w:rFonts w:ascii="David" w:hAnsi="David" w:hint="cs"/>
          <w:b/>
          <w:bCs/>
          <w:rtl/>
        </w:rPr>
        <w:t>****</w:t>
      </w:r>
      <w:r>
        <w:rPr>
          <w:rFonts w:ascii="David" w:hAnsi="David"/>
          <w:b/>
          <w:bCs/>
          <w:rtl/>
        </w:rPr>
        <w:t xml:space="preserve"> </w:t>
      </w:r>
      <w:r w:rsidR="006F3320">
        <w:rPr>
          <w:rFonts w:ascii="David" w:hAnsi="David" w:hint="cs"/>
          <w:b/>
          <w:bCs/>
          <w:rtl/>
        </w:rPr>
        <w:t xml:space="preserve">***** </w:t>
      </w:r>
      <w:r>
        <w:rPr>
          <w:rFonts w:ascii="David" w:hAnsi="David"/>
          <w:b/>
          <w:bCs/>
          <w:rtl/>
        </w:rPr>
        <w:t xml:space="preserve">שפרש ב- 4/2019 מכל מיני שיקולים, לא יכול היה לקבל את המניות.  </w:t>
      </w:r>
    </w:p>
    <w:p w:rsidR="007F3EBF" w:rsidRDefault="007F3EBF" w:rsidP="006F3320">
      <w:pPr>
        <w:spacing w:line="360" w:lineRule="auto"/>
        <w:ind w:left="720"/>
        <w:jc w:val="both"/>
        <w:rPr>
          <w:rFonts w:ascii="David" w:hAnsi="David"/>
          <w:b/>
          <w:bCs/>
        </w:rPr>
      </w:pPr>
      <w:r>
        <w:rPr>
          <w:rFonts w:ascii="David" w:hAnsi="David"/>
          <w:b/>
          <w:bCs/>
          <w:rtl/>
        </w:rPr>
        <w:t>הסוגיה היא האם הקשר ביניהם לפני מס' שנים משליך על הבחירה שלו להמשיך לעבוד ב- 2019. זה שהוא היה חבר והיתה לו מניה ב</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xml:space="preserve"> זה משהו שקשור לאותו סעיף של הזכאות שלה לקבל חצי מהמניה. הבחירה שלו לעבוד עד 2019 ביהמ"ש צריך להגיד האם זה פירות של אותה </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זה בלי ספק פירות של אותה מניה. נניח ב- 2019 המניה ב</w:t>
      </w:r>
      <w:r w:rsidR="006F3320">
        <w:rPr>
          <w:rFonts w:ascii="David" w:hAnsi="David" w:hint="cs"/>
          <w:b/>
          <w:bCs/>
          <w:rtl/>
        </w:rPr>
        <w:t>****</w:t>
      </w:r>
      <w:r>
        <w:rPr>
          <w:rFonts w:ascii="David" w:hAnsi="David"/>
          <w:b/>
          <w:bCs/>
          <w:rtl/>
        </w:rPr>
        <w:t xml:space="preserve"> ה</w:t>
      </w:r>
      <w:r w:rsidR="006F3320">
        <w:rPr>
          <w:rFonts w:ascii="David" w:hAnsi="David" w:hint="cs"/>
          <w:b/>
          <w:bCs/>
          <w:rtl/>
        </w:rPr>
        <w:t>******</w:t>
      </w:r>
      <w:r>
        <w:rPr>
          <w:rFonts w:ascii="David" w:hAnsi="David"/>
          <w:b/>
          <w:bCs/>
          <w:rtl/>
        </w:rPr>
        <w:t xml:space="preserve"> היתה שווה 350 אלף ₪ וב- 2019 היה שווה מעל 400 אלף ₪. זה הגידול וזה פירות. המניות בחברה הוקצו בגלל הבחירה שלו להמשיך לעבוד בחברה. כלומר, אם היה בוחר מכל מיני שיקולים לעזוב את ה</w:t>
      </w:r>
      <w:r w:rsidR="006F3320">
        <w:rPr>
          <w:rFonts w:ascii="David" w:hAnsi="David" w:hint="cs"/>
          <w:b/>
          <w:bCs/>
          <w:rtl/>
        </w:rPr>
        <w:t>*****</w:t>
      </w:r>
      <w:r>
        <w:rPr>
          <w:rFonts w:ascii="David" w:hAnsi="David"/>
          <w:b/>
          <w:bCs/>
          <w:rtl/>
        </w:rPr>
        <w:t xml:space="preserve"> ה</w:t>
      </w:r>
      <w:r w:rsidR="006F3320">
        <w:rPr>
          <w:rFonts w:ascii="David" w:hAnsi="David" w:hint="cs"/>
          <w:b/>
          <w:bCs/>
          <w:rtl/>
        </w:rPr>
        <w:t>******</w:t>
      </w:r>
      <w:r>
        <w:rPr>
          <w:rFonts w:ascii="David" w:hAnsi="David"/>
          <w:b/>
          <w:bCs/>
          <w:rtl/>
        </w:rPr>
        <w:t>, לא היה זכאי ל- 100 מניות החדשות בחברה. זו היתה זכות , הוא היה יכול לעזוב את ה</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xml:space="preserve"> לאורך השנים. הרבה מאוד אנשים עזבו את </w:t>
      </w:r>
      <w:r w:rsidR="006F3320">
        <w:rPr>
          <w:rFonts w:ascii="David" w:hAnsi="David" w:hint="cs"/>
          <w:b/>
          <w:bCs/>
          <w:rtl/>
        </w:rPr>
        <w:t>***</w:t>
      </w:r>
      <w:r>
        <w:rPr>
          <w:rFonts w:ascii="David" w:hAnsi="David"/>
          <w:b/>
          <w:bCs/>
          <w:rtl/>
        </w:rPr>
        <w:t xml:space="preserve"> ופדו להם את המניה ב</w:t>
      </w:r>
      <w:r w:rsidR="006F3320">
        <w:rPr>
          <w:rFonts w:ascii="David" w:hAnsi="David" w:hint="cs"/>
          <w:b/>
          <w:bCs/>
          <w:rtl/>
        </w:rPr>
        <w:t>****</w:t>
      </w:r>
      <w:r>
        <w:rPr>
          <w:rFonts w:ascii="David" w:hAnsi="David"/>
          <w:b/>
          <w:bCs/>
          <w:rtl/>
        </w:rPr>
        <w:t xml:space="preserve"> ה</w:t>
      </w:r>
      <w:r w:rsidR="006F3320">
        <w:rPr>
          <w:rFonts w:ascii="David" w:hAnsi="David" w:hint="cs"/>
          <w:b/>
          <w:bCs/>
          <w:rtl/>
        </w:rPr>
        <w:t>*****</w:t>
      </w:r>
      <w:r>
        <w:rPr>
          <w:rFonts w:ascii="David" w:hAnsi="David"/>
          <w:b/>
          <w:bCs/>
          <w:rtl/>
        </w:rPr>
        <w:t xml:space="preserve"> לפי השווי של המניה. </w:t>
      </w:r>
    </w:p>
    <w:p w:rsidR="007F3EBF" w:rsidRDefault="007F3EBF" w:rsidP="006F3320">
      <w:pPr>
        <w:spacing w:line="360" w:lineRule="auto"/>
        <w:ind w:left="720"/>
        <w:jc w:val="both"/>
        <w:rPr>
          <w:rFonts w:ascii="David" w:hAnsi="David"/>
          <w:b/>
          <w:bCs/>
          <w:rtl/>
        </w:rPr>
      </w:pPr>
      <w:r>
        <w:rPr>
          <w:rFonts w:ascii="David" w:hAnsi="David"/>
          <w:b/>
          <w:bCs/>
          <w:rtl/>
        </w:rPr>
        <w:t xml:space="preserve">זו הקצאה חדשה שניתנה למי שבחר להמשיך לעבוד בחברה. ברור שהזכות לקבלת מניות בחברה ב- 2019 נולדה רק למי שהיה בסטטוס של חבר, אבל הוא היה צריך את התנאי הנוסף של בחירה לא לעזוב את </w:t>
      </w:r>
      <w:r w:rsidR="006F3320">
        <w:rPr>
          <w:rFonts w:ascii="David" w:hAnsi="David" w:hint="cs"/>
          <w:b/>
          <w:bCs/>
          <w:rtl/>
        </w:rPr>
        <w:t>***</w:t>
      </w:r>
      <w:r>
        <w:rPr>
          <w:rFonts w:ascii="David" w:hAnsi="David"/>
          <w:b/>
          <w:bCs/>
          <w:rtl/>
        </w:rPr>
        <w:t>. זאת נקודה שביהמ"ש יצטרך להחליט האם היא נפרדת מהבעלות במניה ב</w:t>
      </w:r>
      <w:r w:rsidR="006F3320">
        <w:rPr>
          <w:rFonts w:ascii="David" w:hAnsi="David" w:hint="cs"/>
          <w:b/>
          <w:bCs/>
          <w:rtl/>
        </w:rPr>
        <w:t>*****</w:t>
      </w:r>
      <w:r>
        <w:rPr>
          <w:rFonts w:ascii="David" w:hAnsi="David"/>
          <w:b/>
          <w:bCs/>
          <w:rtl/>
        </w:rPr>
        <w:t xml:space="preserve"> ה</w:t>
      </w:r>
      <w:r w:rsidR="006F3320">
        <w:rPr>
          <w:rFonts w:ascii="David" w:hAnsi="David" w:hint="cs"/>
          <w:b/>
          <w:bCs/>
          <w:rtl/>
        </w:rPr>
        <w:t>******</w:t>
      </w:r>
      <w:r>
        <w:rPr>
          <w:rFonts w:ascii="David" w:hAnsi="David"/>
          <w:b/>
          <w:bCs/>
          <w:rtl/>
        </w:rPr>
        <w:t xml:space="preserve">, האם זו בחירה שלו או בחירה משותפת של שניהם או מה החלק שלה בבחירה שלו להישאר שם. </w:t>
      </w:r>
    </w:p>
    <w:p w:rsidR="007F3EBF" w:rsidRDefault="007F3EBF" w:rsidP="00DB108F">
      <w:pPr>
        <w:spacing w:line="360" w:lineRule="auto"/>
        <w:ind w:left="720"/>
        <w:jc w:val="both"/>
        <w:rPr>
          <w:rFonts w:ascii="David" w:hAnsi="David"/>
          <w:b/>
          <w:bCs/>
          <w:rtl/>
        </w:rPr>
      </w:pPr>
      <w:r>
        <w:rPr>
          <w:rFonts w:ascii="David" w:hAnsi="David"/>
          <w:b/>
          <w:bCs/>
          <w:rtl/>
        </w:rPr>
        <w:t xml:space="preserve">לגבי התהליך של המעבר לחברה, </w:t>
      </w:r>
      <w:r w:rsidR="00DB108F">
        <w:rPr>
          <w:rFonts w:ascii="David" w:hAnsi="David" w:hint="cs"/>
          <w:b/>
          <w:bCs/>
          <w:rtl/>
        </w:rPr>
        <w:t>***</w:t>
      </w:r>
      <w:r>
        <w:rPr>
          <w:rFonts w:ascii="David" w:hAnsi="David"/>
          <w:b/>
          <w:bCs/>
          <w:rtl/>
        </w:rPr>
        <w:t xml:space="preserve"> לאורך שנים, בטח בשנים האחרונות לפני המעבר לחברה, </w:t>
      </w:r>
      <w:r w:rsidR="006F3320">
        <w:rPr>
          <w:rFonts w:ascii="David" w:hAnsi="David" w:hint="cs"/>
          <w:b/>
          <w:bCs/>
          <w:rtl/>
        </w:rPr>
        <w:t>***</w:t>
      </w:r>
      <w:r>
        <w:rPr>
          <w:rFonts w:ascii="David" w:hAnsi="David"/>
          <w:b/>
          <w:bCs/>
          <w:rtl/>
        </w:rPr>
        <w:t xml:space="preserve"> הגיע למצב של כמעט חדלות פירעון. חלוקת המשאבים בשנים של עד 2019 </w:t>
      </w:r>
      <w:r>
        <w:rPr>
          <w:rFonts w:ascii="David" w:hAnsi="David"/>
          <w:b/>
          <w:bCs/>
          <w:rtl/>
        </w:rPr>
        <w:lastRenderedPageBreak/>
        <w:t>בוודאי לא היתה משאירה שום ערך נוסף מעבר למניה ב</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xml:space="preserve"> שלא ברור אם היו מחלקים את המשאבים ב- 2017 , 2018 מה היה נשאר שם. ב- 2018 עקב המצב של </w:t>
      </w:r>
      <w:r w:rsidR="006F3320">
        <w:rPr>
          <w:rFonts w:ascii="David" w:hAnsi="David" w:hint="cs"/>
          <w:b/>
          <w:bCs/>
          <w:rtl/>
        </w:rPr>
        <w:t>***</w:t>
      </w:r>
      <w:r>
        <w:rPr>
          <w:rFonts w:ascii="David" w:hAnsi="David"/>
          <w:b/>
          <w:bCs/>
          <w:rtl/>
        </w:rPr>
        <w:t xml:space="preserve">, נחתם הסכם עם </w:t>
      </w:r>
      <w:r w:rsidR="006F3320">
        <w:rPr>
          <w:rFonts w:ascii="David" w:hAnsi="David" w:hint="cs"/>
          <w:b/>
          <w:bCs/>
          <w:rtl/>
        </w:rPr>
        <w:t>*****</w:t>
      </w:r>
      <w:r>
        <w:rPr>
          <w:rFonts w:ascii="David" w:hAnsi="David"/>
          <w:b/>
          <w:bCs/>
          <w:rtl/>
        </w:rPr>
        <w:t xml:space="preserve"> שחייב את </w:t>
      </w:r>
      <w:r w:rsidR="006F3320">
        <w:rPr>
          <w:rFonts w:ascii="David" w:hAnsi="David" w:hint="cs"/>
          <w:b/>
          <w:bCs/>
          <w:rtl/>
        </w:rPr>
        <w:t>***</w:t>
      </w:r>
      <w:r>
        <w:rPr>
          <w:rFonts w:ascii="David" w:hAnsi="David"/>
          <w:b/>
          <w:bCs/>
          <w:rtl/>
        </w:rPr>
        <w:t xml:space="preserve"> בשתי מחויבויות – האחת, להפוך ל</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שניים – להכניס שותף בשיעור של 50 אחוז ומעלה לחברה. התהליך הזה היה תהליך מאוד מורכב מבחינת ה</w:t>
      </w:r>
      <w:r w:rsidR="006F3320">
        <w:rPr>
          <w:rFonts w:ascii="David" w:hAnsi="David" w:hint="cs"/>
          <w:b/>
          <w:bCs/>
          <w:rtl/>
        </w:rPr>
        <w:t>*****</w:t>
      </w:r>
      <w:r>
        <w:rPr>
          <w:rFonts w:ascii="David" w:hAnsi="David"/>
          <w:b/>
          <w:bCs/>
          <w:rtl/>
        </w:rPr>
        <w:t xml:space="preserve"> </w:t>
      </w:r>
      <w:r w:rsidR="006F3320">
        <w:rPr>
          <w:rFonts w:ascii="David" w:hAnsi="David" w:hint="cs"/>
          <w:b/>
          <w:bCs/>
          <w:rtl/>
        </w:rPr>
        <w:t>******</w:t>
      </w:r>
      <w:r>
        <w:rPr>
          <w:rFonts w:ascii="David" w:hAnsi="David"/>
          <w:b/>
          <w:bCs/>
          <w:rtl/>
        </w:rPr>
        <w:t>. הוא דרש אסיפה של בעלי מניות וקבלת החלטות מאוד קשות...</w:t>
      </w:r>
      <w:r w:rsidRPr="00485492">
        <w:rPr>
          <w:rFonts w:ascii="David" w:hAnsi="David"/>
          <w:rtl/>
        </w:rPr>
        <w:t>"</w:t>
      </w:r>
      <w:r w:rsidR="00485492">
        <w:rPr>
          <w:rFonts w:ascii="David" w:hAnsi="David" w:hint="cs"/>
          <w:rtl/>
        </w:rPr>
        <w:t>.</w:t>
      </w:r>
    </w:p>
    <w:p w:rsidR="007F3EBF" w:rsidRDefault="007F3EBF" w:rsidP="007F3EBF">
      <w:pPr>
        <w:pStyle w:val="ad"/>
        <w:spacing w:line="360" w:lineRule="auto"/>
        <w:jc w:val="both"/>
        <w:rPr>
          <w:rFonts w:ascii="David" w:hAnsi="David" w:cs="David"/>
          <w:sz w:val="24"/>
          <w:szCs w:val="24"/>
          <w:rtl/>
        </w:rPr>
      </w:pPr>
    </w:p>
    <w:p w:rsidR="003A6218" w:rsidRPr="00A3505F" w:rsidRDefault="007F3EBF" w:rsidP="003A6218">
      <w:pPr>
        <w:pStyle w:val="ad"/>
        <w:numPr>
          <w:ilvl w:val="0"/>
          <w:numId w:val="1"/>
        </w:numPr>
        <w:spacing w:line="360" w:lineRule="auto"/>
        <w:jc w:val="both"/>
        <w:rPr>
          <w:rFonts w:ascii="David" w:hAnsi="David" w:cs="David"/>
          <w:sz w:val="24"/>
          <w:szCs w:val="24"/>
        </w:rPr>
      </w:pPr>
      <w:r w:rsidRPr="00A3505F">
        <w:rPr>
          <w:rFonts w:ascii="David" w:hAnsi="David" w:cs="David"/>
          <w:sz w:val="24"/>
          <w:szCs w:val="24"/>
          <w:rtl/>
        </w:rPr>
        <w:t>ראוי לומר</w:t>
      </w:r>
      <w:r w:rsidR="00485492" w:rsidRPr="00A3505F">
        <w:rPr>
          <w:rFonts w:ascii="David" w:hAnsi="David" w:cs="David" w:hint="cs"/>
          <w:sz w:val="24"/>
          <w:szCs w:val="24"/>
          <w:rtl/>
        </w:rPr>
        <w:t>,</w:t>
      </w:r>
      <w:r w:rsidRPr="00A3505F">
        <w:rPr>
          <w:rFonts w:ascii="David" w:hAnsi="David" w:cs="David"/>
          <w:sz w:val="24"/>
          <w:szCs w:val="24"/>
          <w:rtl/>
        </w:rPr>
        <w:t xml:space="preserve"> למען הסדר הטוב, כי בית המשפט הזהיר את עצמו בטרם מתן הכרעה בתיק זה</w:t>
      </w:r>
      <w:r w:rsidR="00485492" w:rsidRPr="00A3505F">
        <w:rPr>
          <w:rFonts w:ascii="David" w:hAnsi="David" w:cs="David" w:hint="cs"/>
          <w:sz w:val="24"/>
          <w:szCs w:val="24"/>
          <w:rtl/>
        </w:rPr>
        <w:t>,</w:t>
      </w:r>
      <w:r w:rsidRPr="00A3505F">
        <w:rPr>
          <w:rFonts w:ascii="David" w:hAnsi="David" w:cs="David"/>
          <w:sz w:val="24"/>
          <w:szCs w:val="24"/>
          <w:rtl/>
        </w:rPr>
        <w:t xml:space="preserve"> נוכח השווי המשמעותי של אותן 100 מניות</w:t>
      </w:r>
      <w:r w:rsidR="003A6218" w:rsidRPr="00A3505F">
        <w:rPr>
          <w:rFonts w:ascii="David" w:hAnsi="David" w:cs="David" w:hint="cs"/>
          <w:sz w:val="24"/>
          <w:szCs w:val="24"/>
          <w:rtl/>
        </w:rPr>
        <w:t>,</w:t>
      </w:r>
      <w:r w:rsidRPr="00A3505F">
        <w:rPr>
          <w:rFonts w:ascii="David" w:hAnsi="David" w:cs="David"/>
          <w:sz w:val="24"/>
          <w:szCs w:val="24"/>
          <w:rtl/>
        </w:rPr>
        <w:t xml:space="preserve"> ונערכה בדיקה מדוקדקת על מנת לשלול ולו את הספק הקל ביותר. </w:t>
      </w:r>
    </w:p>
    <w:p w:rsidR="003A6218" w:rsidRPr="00A3505F" w:rsidRDefault="007F3EBF" w:rsidP="006F3320">
      <w:pPr>
        <w:pStyle w:val="ad"/>
        <w:spacing w:line="360" w:lineRule="auto"/>
        <w:jc w:val="both"/>
        <w:rPr>
          <w:rFonts w:ascii="David" w:hAnsi="David" w:cs="David"/>
          <w:sz w:val="24"/>
          <w:szCs w:val="24"/>
        </w:rPr>
      </w:pPr>
      <w:r w:rsidRPr="00A3505F">
        <w:rPr>
          <w:rFonts w:ascii="David" w:hAnsi="David" w:cs="David"/>
          <w:sz w:val="24"/>
          <w:szCs w:val="24"/>
          <w:rtl/>
        </w:rPr>
        <w:t>ברם, מהדברים האמורים</w:t>
      </w:r>
      <w:r w:rsidR="00485492" w:rsidRPr="00A3505F">
        <w:rPr>
          <w:rFonts w:ascii="David" w:hAnsi="David" w:cs="David" w:hint="cs"/>
          <w:sz w:val="24"/>
          <w:szCs w:val="24"/>
          <w:rtl/>
        </w:rPr>
        <w:t>,</w:t>
      </w:r>
      <w:r w:rsidRPr="00A3505F">
        <w:rPr>
          <w:rFonts w:ascii="David" w:hAnsi="David" w:cs="David"/>
          <w:sz w:val="24"/>
          <w:szCs w:val="24"/>
          <w:rtl/>
        </w:rPr>
        <w:t xml:space="preserve"> עולה באופן שאינו משתמ</w:t>
      </w:r>
      <w:r w:rsidR="00485492" w:rsidRPr="00A3505F">
        <w:rPr>
          <w:rFonts w:ascii="David" w:hAnsi="David" w:cs="David" w:hint="cs"/>
          <w:sz w:val="24"/>
          <w:szCs w:val="24"/>
          <w:rtl/>
        </w:rPr>
        <w:t>ע</w:t>
      </w:r>
      <w:r w:rsidRPr="00A3505F">
        <w:rPr>
          <w:rFonts w:ascii="David" w:hAnsi="David" w:cs="David"/>
          <w:sz w:val="24"/>
          <w:szCs w:val="24"/>
          <w:rtl/>
        </w:rPr>
        <w:t xml:space="preserve"> לשתי פנים</w:t>
      </w:r>
      <w:r w:rsidR="00485492" w:rsidRPr="00A3505F">
        <w:rPr>
          <w:rFonts w:ascii="David" w:hAnsi="David" w:cs="David" w:hint="cs"/>
          <w:sz w:val="24"/>
          <w:szCs w:val="24"/>
          <w:rtl/>
        </w:rPr>
        <w:t>,</w:t>
      </w:r>
      <w:r w:rsidRPr="00A3505F">
        <w:rPr>
          <w:rFonts w:ascii="David" w:hAnsi="David" w:cs="David"/>
          <w:sz w:val="24"/>
          <w:szCs w:val="24"/>
          <w:rtl/>
        </w:rPr>
        <w:t xml:space="preserve"> כי </w:t>
      </w:r>
      <w:r w:rsidR="003A6218" w:rsidRPr="00A3505F">
        <w:rPr>
          <w:rFonts w:ascii="David" w:hAnsi="David" w:cs="David"/>
          <w:sz w:val="24"/>
          <w:szCs w:val="24"/>
          <w:rtl/>
        </w:rPr>
        <w:t>הקצאת 100 המניות</w:t>
      </w:r>
      <w:r w:rsidR="00A3505F" w:rsidRPr="00A3505F">
        <w:rPr>
          <w:rFonts w:ascii="David" w:hAnsi="David" w:cs="David" w:hint="cs"/>
          <w:sz w:val="24"/>
          <w:szCs w:val="24"/>
          <w:rtl/>
        </w:rPr>
        <w:t>,</w:t>
      </w:r>
      <w:r w:rsidR="003A6218" w:rsidRPr="00A3505F">
        <w:rPr>
          <w:rFonts w:ascii="David" w:hAnsi="David" w:cs="David"/>
          <w:sz w:val="24"/>
          <w:szCs w:val="24"/>
          <w:rtl/>
        </w:rPr>
        <w:t xml:space="preserve"> זמן ר</w:t>
      </w:r>
      <w:r w:rsidR="003A6218" w:rsidRPr="00A3505F">
        <w:rPr>
          <w:rFonts w:ascii="David" w:hAnsi="David" w:cs="David" w:hint="cs"/>
          <w:sz w:val="24"/>
          <w:szCs w:val="24"/>
          <w:rtl/>
        </w:rPr>
        <w:t>ב</w:t>
      </w:r>
      <w:r w:rsidRPr="00A3505F">
        <w:rPr>
          <w:rFonts w:ascii="David" w:hAnsi="David" w:cs="David"/>
          <w:sz w:val="24"/>
          <w:szCs w:val="24"/>
          <w:rtl/>
        </w:rPr>
        <w:t xml:space="preserve"> לאחר המועד הקובע</w:t>
      </w:r>
      <w:r w:rsidR="00A3505F" w:rsidRPr="00A3505F">
        <w:rPr>
          <w:rFonts w:ascii="David" w:hAnsi="David" w:cs="David" w:hint="cs"/>
          <w:sz w:val="24"/>
          <w:szCs w:val="24"/>
          <w:rtl/>
        </w:rPr>
        <w:t>,</w:t>
      </w:r>
      <w:r w:rsidRPr="00A3505F">
        <w:rPr>
          <w:rFonts w:ascii="David" w:hAnsi="David" w:cs="David"/>
          <w:sz w:val="24"/>
          <w:szCs w:val="24"/>
          <w:rtl/>
        </w:rPr>
        <w:t xml:space="preserve"> נובעת אך משום שהנתבע הינו חבר פעיל ב</w:t>
      </w:r>
      <w:r w:rsidR="00BC2879" w:rsidRPr="00A3505F">
        <w:rPr>
          <w:rFonts w:ascii="David" w:hAnsi="David" w:cs="David" w:hint="cs"/>
          <w:sz w:val="24"/>
          <w:szCs w:val="24"/>
          <w:rtl/>
        </w:rPr>
        <w:t>"</w:t>
      </w:r>
      <w:r w:rsidR="006F3320">
        <w:rPr>
          <w:rFonts w:ascii="David" w:hAnsi="David" w:cs="David" w:hint="cs"/>
          <w:sz w:val="24"/>
          <w:szCs w:val="24"/>
          <w:rtl/>
        </w:rPr>
        <w:t>***</w:t>
      </w:r>
      <w:r w:rsidR="00BC2879" w:rsidRPr="00A3505F">
        <w:rPr>
          <w:rFonts w:ascii="David" w:hAnsi="David" w:cs="David" w:hint="cs"/>
          <w:sz w:val="24"/>
          <w:szCs w:val="24"/>
          <w:rtl/>
        </w:rPr>
        <w:t>"</w:t>
      </w:r>
      <w:r w:rsidRPr="00A3505F">
        <w:rPr>
          <w:rFonts w:ascii="David" w:hAnsi="David" w:cs="David"/>
          <w:sz w:val="24"/>
          <w:szCs w:val="24"/>
          <w:rtl/>
        </w:rPr>
        <w:t xml:space="preserve"> וממשיך לעבוד שם, </w:t>
      </w:r>
      <w:r w:rsidR="00A3505F" w:rsidRPr="00A3505F">
        <w:rPr>
          <w:rFonts w:ascii="David" w:hAnsi="David" w:cs="David" w:hint="cs"/>
          <w:sz w:val="24"/>
          <w:szCs w:val="24"/>
          <w:rtl/>
        </w:rPr>
        <w:t xml:space="preserve">באופן </w:t>
      </w:r>
      <w:r w:rsidRPr="00A3505F">
        <w:rPr>
          <w:rFonts w:ascii="David" w:hAnsi="David" w:cs="David"/>
          <w:sz w:val="24"/>
          <w:szCs w:val="24"/>
          <w:rtl/>
        </w:rPr>
        <w:t xml:space="preserve">שהוא הפך מחבר </w:t>
      </w:r>
      <w:r w:rsidR="006F3320">
        <w:rPr>
          <w:rFonts w:ascii="David" w:hAnsi="David" w:cs="David" w:hint="cs"/>
          <w:sz w:val="24"/>
          <w:szCs w:val="24"/>
          <w:rtl/>
        </w:rPr>
        <w:t>*****</w:t>
      </w:r>
      <w:r w:rsidRPr="00A3505F">
        <w:rPr>
          <w:rFonts w:ascii="David" w:hAnsi="David" w:cs="David"/>
          <w:sz w:val="24"/>
          <w:szCs w:val="24"/>
          <w:rtl/>
        </w:rPr>
        <w:t xml:space="preserve"> </w:t>
      </w:r>
      <w:r w:rsidR="00A3505F" w:rsidRPr="00A3505F">
        <w:rPr>
          <w:rFonts w:ascii="David" w:hAnsi="David" w:cs="David" w:hint="cs"/>
          <w:sz w:val="24"/>
          <w:szCs w:val="24"/>
          <w:rtl/>
        </w:rPr>
        <w:t>ל</w:t>
      </w:r>
      <w:r w:rsidRPr="00A3505F">
        <w:rPr>
          <w:rFonts w:ascii="David" w:hAnsi="David" w:cs="David"/>
          <w:sz w:val="24"/>
          <w:szCs w:val="24"/>
          <w:rtl/>
        </w:rPr>
        <w:t xml:space="preserve">עובד בחברת </w:t>
      </w:r>
      <w:r w:rsidR="006F3320">
        <w:rPr>
          <w:rFonts w:ascii="David" w:hAnsi="David" w:cs="David" w:hint="cs"/>
          <w:sz w:val="24"/>
          <w:szCs w:val="24"/>
          <w:rtl/>
        </w:rPr>
        <w:t xml:space="preserve">*** </w:t>
      </w:r>
      <w:r w:rsidRPr="00A3505F">
        <w:rPr>
          <w:rFonts w:ascii="David" w:hAnsi="David" w:cs="David"/>
          <w:sz w:val="24"/>
          <w:szCs w:val="24"/>
          <w:rtl/>
        </w:rPr>
        <w:t xml:space="preserve">תחת הסכם קיבוצי. </w:t>
      </w:r>
    </w:p>
    <w:p w:rsidR="007F3EBF" w:rsidRPr="00A3505F" w:rsidRDefault="007F3EBF" w:rsidP="007F3EBF">
      <w:pPr>
        <w:pStyle w:val="ad"/>
        <w:spacing w:line="360" w:lineRule="auto"/>
        <w:jc w:val="both"/>
        <w:rPr>
          <w:rFonts w:ascii="David" w:hAnsi="David" w:cs="David"/>
          <w:sz w:val="24"/>
          <w:szCs w:val="24"/>
        </w:rPr>
      </w:pPr>
    </w:p>
    <w:p w:rsidR="007F3EBF" w:rsidRDefault="007F3EBF" w:rsidP="00BC2879">
      <w:pPr>
        <w:pStyle w:val="ad"/>
        <w:numPr>
          <w:ilvl w:val="0"/>
          <w:numId w:val="1"/>
        </w:numPr>
        <w:spacing w:line="360" w:lineRule="auto"/>
        <w:jc w:val="both"/>
        <w:rPr>
          <w:rFonts w:ascii="David" w:hAnsi="David" w:cs="David"/>
          <w:sz w:val="24"/>
          <w:szCs w:val="24"/>
          <w:rtl/>
        </w:rPr>
      </w:pPr>
      <w:r w:rsidRPr="00A3505F">
        <w:rPr>
          <w:rFonts w:ascii="David" w:hAnsi="David" w:cs="David"/>
          <w:sz w:val="24"/>
          <w:szCs w:val="24"/>
          <w:rtl/>
        </w:rPr>
        <w:t xml:space="preserve">ככל </w:t>
      </w:r>
      <w:r w:rsidR="00BC2879" w:rsidRPr="00A3505F">
        <w:rPr>
          <w:rFonts w:ascii="David" w:hAnsi="David" w:cs="David" w:hint="cs"/>
          <w:sz w:val="24"/>
          <w:szCs w:val="24"/>
          <w:rtl/>
        </w:rPr>
        <w:t xml:space="preserve">שלא </w:t>
      </w:r>
      <w:r w:rsidRPr="00A3505F">
        <w:rPr>
          <w:rFonts w:ascii="David" w:hAnsi="David" w:cs="David"/>
          <w:sz w:val="24"/>
          <w:szCs w:val="24"/>
          <w:rtl/>
        </w:rPr>
        <w:t>היה נחתם הסכם עם משקיע בשנת 2019</w:t>
      </w:r>
      <w:r w:rsidR="00BC2879" w:rsidRPr="00A3505F">
        <w:rPr>
          <w:rFonts w:ascii="David" w:hAnsi="David" w:cs="David" w:hint="cs"/>
          <w:sz w:val="24"/>
          <w:szCs w:val="24"/>
          <w:rtl/>
        </w:rPr>
        <w:t>,</w:t>
      </w:r>
      <w:r w:rsidRPr="00A3505F">
        <w:rPr>
          <w:rFonts w:ascii="David" w:hAnsi="David" w:cs="David"/>
          <w:sz w:val="24"/>
          <w:szCs w:val="24"/>
          <w:rtl/>
        </w:rPr>
        <w:t xml:space="preserve"> לא רק שהאיש ל</w:t>
      </w:r>
      <w:r>
        <w:rPr>
          <w:rFonts w:ascii="David" w:hAnsi="David" w:cs="David"/>
          <w:sz w:val="24"/>
          <w:szCs w:val="24"/>
          <w:rtl/>
        </w:rPr>
        <w:t xml:space="preserve">א היה זכאי ל-100 המניות הנוספות, אלא </w:t>
      </w:r>
      <w:r w:rsidR="00BC2879">
        <w:rPr>
          <w:rFonts w:ascii="David" w:hAnsi="David" w:cs="David" w:hint="cs"/>
          <w:sz w:val="24"/>
          <w:szCs w:val="24"/>
          <w:rtl/>
        </w:rPr>
        <w:t xml:space="preserve">יש להניח כי </w:t>
      </w:r>
      <w:r>
        <w:rPr>
          <w:rFonts w:ascii="David" w:hAnsi="David" w:cs="David"/>
          <w:sz w:val="24"/>
          <w:szCs w:val="24"/>
          <w:rtl/>
        </w:rPr>
        <w:t xml:space="preserve">שווי המניה הבודדת </w:t>
      </w:r>
      <w:r w:rsidR="00BC2879">
        <w:rPr>
          <w:rFonts w:ascii="David" w:hAnsi="David" w:cs="David"/>
          <w:sz w:val="24"/>
          <w:szCs w:val="24"/>
          <w:rtl/>
        </w:rPr>
        <w:t>היה אפסי</w:t>
      </w:r>
      <w:r w:rsidR="00BC2879">
        <w:rPr>
          <w:rFonts w:ascii="David" w:hAnsi="David" w:cs="David" w:hint="cs"/>
          <w:sz w:val="24"/>
          <w:szCs w:val="24"/>
          <w:rtl/>
        </w:rPr>
        <w:t xml:space="preserve"> כיום. </w:t>
      </w:r>
    </w:p>
    <w:p w:rsidR="007F3EBF" w:rsidRDefault="007F3EBF" w:rsidP="007F3EBF">
      <w:pPr>
        <w:pStyle w:val="ad"/>
        <w:spacing w:line="360" w:lineRule="auto"/>
        <w:jc w:val="both"/>
        <w:rPr>
          <w:rFonts w:ascii="David" w:hAnsi="David" w:cs="David"/>
          <w:sz w:val="24"/>
          <w:szCs w:val="24"/>
          <w:rtl/>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יחסיהם המשותפים של הצדדים </w:t>
      </w:r>
      <w:r w:rsidR="00BC2879">
        <w:rPr>
          <w:rFonts w:ascii="David" w:hAnsi="David" w:cs="David" w:hint="cs"/>
          <w:sz w:val="24"/>
          <w:szCs w:val="24"/>
          <w:rtl/>
        </w:rPr>
        <w:t>ב</w:t>
      </w:r>
      <w:r>
        <w:rPr>
          <w:rFonts w:ascii="David" w:hAnsi="David" w:cs="David"/>
          <w:sz w:val="24"/>
          <w:szCs w:val="24"/>
          <w:rtl/>
        </w:rPr>
        <w:t>עבר</w:t>
      </w:r>
      <w:r w:rsidR="00BC2879">
        <w:rPr>
          <w:rFonts w:ascii="David" w:hAnsi="David" w:cs="David" w:hint="cs"/>
          <w:sz w:val="24"/>
          <w:szCs w:val="24"/>
          <w:rtl/>
        </w:rPr>
        <w:t>,</w:t>
      </w:r>
      <w:r>
        <w:rPr>
          <w:rFonts w:ascii="David" w:hAnsi="David" w:cs="David"/>
          <w:sz w:val="24"/>
          <w:szCs w:val="24"/>
          <w:rtl/>
        </w:rPr>
        <w:t xml:space="preserve"> לא היו אלו אשר גרמו </w:t>
      </w:r>
      <w:r w:rsidR="00BC2879">
        <w:rPr>
          <w:rFonts w:ascii="David" w:hAnsi="David" w:cs="David" w:hint="cs"/>
          <w:sz w:val="24"/>
          <w:szCs w:val="24"/>
          <w:rtl/>
        </w:rPr>
        <w:t xml:space="preserve">בלעדית לנתבע להמשיך </w:t>
      </w:r>
      <w:r>
        <w:rPr>
          <w:rFonts w:ascii="David" w:hAnsi="David" w:cs="David"/>
          <w:sz w:val="24"/>
          <w:szCs w:val="24"/>
          <w:rtl/>
        </w:rPr>
        <w:t xml:space="preserve">ולעבוד בחברת </w:t>
      </w:r>
      <w:r w:rsidR="00BC2879">
        <w:rPr>
          <w:rFonts w:ascii="David" w:hAnsi="David" w:cs="David" w:hint="cs"/>
          <w:sz w:val="24"/>
          <w:szCs w:val="24"/>
          <w:rtl/>
        </w:rPr>
        <w:t>"</w:t>
      </w:r>
      <w:r w:rsidR="006F3320">
        <w:rPr>
          <w:rFonts w:ascii="David" w:hAnsi="David" w:cs="David" w:hint="cs"/>
          <w:sz w:val="24"/>
          <w:szCs w:val="24"/>
          <w:rtl/>
        </w:rPr>
        <w:t>***</w:t>
      </w:r>
      <w:r w:rsidR="00BC2879">
        <w:rPr>
          <w:rFonts w:ascii="David" w:hAnsi="David" w:cs="David" w:hint="cs"/>
          <w:sz w:val="24"/>
          <w:szCs w:val="24"/>
          <w:rtl/>
        </w:rPr>
        <w:t xml:space="preserve">". </w:t>
      </w:r>
      <w:r>
        <w:rPr>
          <w:rFonts w:ascii="David" w:hAnsi="David" w:cs="David"/>
          <w:sz w:val="24"/>
          <w:szCs w:val="24"/>
          <w:rtl/>
        </w:rPr>
        <w:t>על כן</w:t>
      </w:r>
      <w:r w:rsidR="00BC2879">
        <w:rPr>
          <w:rFonts w:ascii="David" w:hAnsi="David" w:cs="David" w:hint="cs"/>
          <w:sz w:val="24"/>
          <w:szCs w:val="24"/>
          <w:rtl/>
        </w:rPr>
        <w:t>,</w:t>
      </w:r>
      <w:r>
        <w:rPr>
          <w:rFonts w:ascii="David" w:hAnsi="David" w:cs="David"/>
          <w:sz w:val="24"/>
          <w:szCs w:val="24"/>
          <w:rtl/>
        </w:rPr>
        <w:t xml:space="preserve"> התובעת אינה זכאית למחצית מזכות אשר צמחה אך מעצם המשך עבודתו של הנתבע בחברת </w:t>
      </w:r>
      <w:r w:rsidR="00BC2879">
        <w:rPr>
          <w:rFonts w:ascii="David" w:hAnsi="David" w:cs="David" w:hint="cs"/>
          <w:sz w:val="24"/>
          <w:szCs w:val="24"/>
          <w:rtl/>
        </w:rPr>
        <w:t>"</w:t>
      </w:r>
      <w:r w:rsidR="006F3320">
        <w:rPr>
          <w:rFonts w:ascii="David" w:hAnsi="David" w:cs="David" w:hint="cs"/>
          <w:sz w:val="24"/>
          <w:szCs w:val="24"/>
          <w:rtl/>
        </w:rPr>
        <w:t>***</w:t>
      </w:r>
      <w:r w:rsidR="00BC2879">
        <w:rPr>
          <w:rFonts w:ascii="David" w:hAnsi="David" w:cs="David" w:hint="cs"/>
          <w:sz w:val="24"/>
          <w:szCs w:val="24"/>
          <w:rtl/>
        </w:rPr>
        <w:t>"</w:t>
      </w:r>
      <w:r>
        <w:rPr>
          <w:rFonts w:ascii="David" w:hAnsi="David" w:cs="David"/>
          <w:sz w:val="24"/>
          <w:szCs w:val="24"/>
          <w:rtl/>
        </w:rPr>
        <w:t xml:space="preserve">. </w:t>
      </w:r>
    </w:p>
    <w:p w:rsidR="007F3EBF" w:rsidRDefault="007F3EBF" w:rsidP="007F3EBF">
      <w:pPr>
        <w:pStyle w:val="ad"/>
        <w:spacing w:line="360" w:lineRule="auto"/>
        <w:jc w:val="both"/>
        <w:rPr>
          <w:rFonts w:ascii="David" w:hAnsi="David" w:cs="David"/>
          <w:sz w:val="24"/>
          <w:szCs w:val="24"/>
        </w:rPr>
      </w:pPr>
    </w:p>
    <w:p w:rsidR="007F3EBF" w:rsidRDefault="007F3EBF" w:rsidP="00BC287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ככל </w:t>
      </w:r>
      <w:r w:rsidR="00BC2879">
        <w:rPr>
          <w:rFonts w:ascii="David" w:hAnsi="David" w:cs="David" w:hint="cs"/>
          <w:sz w:val="24"/>
          <w:szCs w:val="24"/>
          <w:rtl/>
        </w:rPr>
        <w:t>ש</w:t>
      </w:r>
      <w:r>
        <w:rPr>
          <w:rFonts w:ascii="David" w:hAnsi="David" w:cs="David"/>
          <w:sz w:val="24"/>
          <w:szCs w:val="24"/>
          <w:rtl/>
        </w:rPr>
        <w:t xml:space="preserve">הנתבע היה מקבל את 100 המניות בעת תקופת החיים המשותפים, מובן כי היה מדובר בנכס משותף בר חלוקה. אולם הסכם הגירושין נערך ביום 29.12.2012 ואושר ביום 31.1.2012 </w:t>
      </w:r>
      <w:r w:rsidR="00BC2879">
        <w:rPr>
          <w:rFonts w:ascii="David" w:hAnsi="David" w:cs="David" w:hint="cs"/>
          <w:sz w:val="24"/>
          <w:szCs w:val="24"/>
          <w:rtl/>
        </w:rPr>
        <w:t>ואילו הזכות ל</w:t>
      </w:r>
      <w:r>
        <w:rPr>
          <w:rFonts w:ascii="David" w:hAnsi="David" w:cs="David"/>
          <w:sz w:val="24"/>
          <w:szCs w:val="24"/>
          <w:rtl/>
        </w:rPr>
        <w:t>קבלת 100 המניות</w:t>
      </w:r>
      <w:r w:rsidR="00BC2879">
        <w:rPr>
          <w:rFonts w:ascii="David" w:hAnsi="David" w:cs="David" w:hint="cs"/>
          <w:sz w:val="24"/>
          <w:szCs w:val="24"/>
          <w:rtl/>
        </w:rPr>
        <w:t xml:space="preserve"> צמחה רק</w:t>
      </w:r>
      <w:r>
        <w:rPr>
          <w:rFonts w:ascii="David" w:hAnsi="David" w:cs="David"/>
          <w:sz w:val="24"/>
          <w:szCs w:val="24"/>
          <w:rtl/>
        </w:rPr>
        <w:t xml:space="preserve"> בשנת 2019.  </w:t>
      </w:r>
    </w:p>
    <w:p w:rsidR="007F3EBF" w:rsidRPr="00BC2879" w:rsidRDefault="007F3EBF" w:rsidP="007F3EBF">
      <w:pPr>
        <w:pStyle w:val="ad"/>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w:t>
      </w:r>
      <w:r w:rsidR="00BC2879">
        <w:rPr>
          <w:rFonts w:ascii="David" w:hAnsi="David" w:cs="David" w:hint="cs"/>
          <w:sz w:val="24"/>
          <w:szCs w:val="24"/>
          <w:rtl/>
        </w:rPr>
        <w:t>ככל ש</w:t>
      </w:r>
      <w:r>
        <w:rPr>
          <w:rFonts w:ascii="David" w:hAnsi="David" w:cs="David"/>
          <w:sz w:val="24"/>
          <w:szCs w:val="24"/>
          <w:rtl/>
        </w:rPr>
        <w:t xml:space="preserve">הנתבע </w:t>
      </w:r>
      <w:r w:rsidR="00BC2879">
        <w:rPr>
          <w:rFonts w:ascii="David" w:hAnsi="David" w:cs="David" w:hint="cs"/>
          <w:sz w:val="24"/>
          <w:szCs w:val="24"/>
          <w:rtl/>
        </w:rPr>
        <w:t>לא היה ממשיך לעבוד בחברת "</w:t>
      </w:r>
      <w:r w:rsidR="006F3320">
        <w:rPr>
          <w:rFonts w:ascii="David" w:hAnsi="David" w:cs="David" w:hint="cs"/>
          <w:sz w:val="24"/>
          <w:szCs w:val="24"/>
          <w:rtl/>
        </w:rPr>
        <w:t>***</w:t>
      </w:r>
      <w:r w:rsidR="00BC2879">
        <w:rPr>
          <w:rFonts w:ascii="David" w:hAnsi="David" w:cs="David" w:hint="cs"/>
          <w:sz w:val="24"/>
          <w:szCs w:val="24"/>
          <w:rtl/>
        </w:rPr>
        <w:t xml:space="preserve">", הוא </w:t>
      </w:r>
      <w:r>
        <w:rPr>
          <w:rFonts w:ascii="David" w:hAnsi="David" w:cs="David"/>
          <w:sz w:val="24"/>
          <w:szCs w:val="24"/>
          <w:rtl/>
        </w:rPr>
        <w:t>לא היה זכאי לאות</w:t>
      </w:r>
      <w:r w:rsidR="00BC2879">
        <w:rPr>
          <w:rFonts w:ascii="David" w:hAnsi="David" w:cs="David" w:hint="cs"/>
          <w:sz w:val="24"/>
          <w:szCs w:val="24"/>
          <w:rtl/>
        </w:rPr>
        <w:t>ן</w:t>
      </w:r>
      <w:r>
        <w:rPr>
          <w:rFonts w:ascii="David" w:hAnsi="David" w:cs="David"/>
          <w:sz w:val="24"/>
          <w:szCs w:val="24"/>
          <w:rtl/>
        </w:rPr>
        <w:t xml:space="preserve"> 100 מניות, וככל </w:t>
      </w:r>
      <w:r w:rsidR="00BC2879">
        <w:rPr>
          <w:rFonts w:ascii="David" w:hAnsi="David" w:cs="David" w:hint="cs"/>
          <w:sz w:val="24"/>
          <w:szCs w:val="24"/>
          <w:rtl/>
        </w:rPr>
        <w:t xml:space="preserve">שהוא </w:t>
      </w:r>
      <w:r>
        <w:rPr>
          <w:rFonts w:ascii="David" w:hAnsi="David" w:cs="David"/>
          <w:sz w:val="24"/>
          <w:szCs w:val="24"/>
          <w:rtl/>
        </w:rPr>
        <w:t xml:space="preserve">היה עובר לעבוד בעסק אחר ומקבל שם מניות כתוצאה מהמעבר, האם גם אז הייתה טוענת התובעת לזכויות באותן מניות במקום העבודה החדש? נדמה כי התשובה לכך הינה שלילית. </w:t>
      </w:r>
    </w:p>
    <w:p w:rsidR="007F3EBF" w:rsidRDefault="007F3EBF" w:rsidP="007F3EBF">
      <w:pPr>
        <w:pStyle w:val="ad"/>
        <w:spacing w:line="360" w:lineRule="auto"/>
        <w:jc w:val="both"/>
        <w:rPr>
          <w:rFonts w:ascii="David" w:hAnsi="David" w:cs="David"/>
          <w:sz w:val="24"/>
          <w:szCs w:val="24"/>
          <w:rtl/>
        </w:rPr>
      </w:pPr>
    </w:p>
    <w:p w:rsidR="007F3EBF" w:rsidRPr="00EC0B35" w:rsidRDefault="007F3EBF" w:rsidP="00EC0B35">
      <w:pPr>
        <w:pStyle w:val="ad"/>
        <w:numPr>
          <w:ilvl w:val="0"/>
          <w:numId w:val="1"/>
        </w:numPr>
        <w:spacing w:line="360" w:lineRule="auto"/>
        <w:jc w:val="both"/>
        <w:rPr>
          <w:rFonts w:ascii="David" w:hAnsi="David" w:cs="David"/>
          <w:sz w:val="24"/>
          <w:szCs w:val="24"/>
          <w:rtl/>
        </w:rPr>
      </w:pPr>
      <w:r w:rsidRPr="00EC0B35">
        <w:rPr>
          <w:rFonts w:ascii="David" w:hAnsi="David" w:cs="David"/>
          <w:sz w:val="24"/>
          <w:szCs w:val="24"/>
          <w:rtl/>
        </w:rPr>
        <w:t>רק כדי לחדד מצאתי להביא דוגמה נוספת</w:t>
      </w:r>
      <w:r w:rsidR="00EC0B35" w:rsidRPr="00EC0B35">
        <w:rPr>
          <w:rFonts w:ascii="David" w:hAnsi="David" w:cs="David" w:hint="cs"/>
          <w:sz w:val="24"/>
          <w:szCs w:val="24"/>
          <w:rtl/>
        </w:rPr>
        <w:t xml:space="preserve"> </w:t>
      </w:r>
      <w:r w:rsidR="00EC0B35">
        <w:rPr>
          <w:rFonts w:ascii="David" w:hAnsi="David" w:cs="David"/>
          <w:sz w:val="24"/>
          <w:szCs w:val="24"/>
          <w:rtl/>
        </w:rPr>
        <w:t>–</w:t>
      </w:r>
      <w:r w:rsidR="00EC0B35">
        <w:rPr>
          <w:rFonts w:ascii="David" w:hAnsi="David" w:cs="David" w:hint="cs"/>
          <w:sz w:val="24"/>
          <w:szCs w:val="24"/>
          <w:rtl/>
        </w:rPr>
        <w:t xml:space="preserve"> בני זוג נפרדים, </w:t>
      </w:r>
      <w:r w:rsidRPr="00EC0B35">
        <w:rPr>
          <w:rFonts w:ascii="David" w:hAnsi="David" w:cs="David"/>
          <w:sz w:val="24"/>
          <w:szCs w:val="24"/>
          <w:rtl/>
        </w:rPr>
        <w:t xml:space="preserve">כאשר בבעלות האיש חברה. בעת הפירוד </w:t>
      </w:r>
      <w:r w:rsidR="00EC0B35">
        <w:rPr>
          <w:rFonts w:ascii="David" w:hAnsi="David" w:cs="David" w:hint="cs"/>
          <w:sz w:val="24"/>
          <w:szCs w:val="24"/>
          <w:rtl/>
        </w:rPr>
        <w:t xml:space="preserve">משלם </w:t>
      </w:r>
      <w:r w:rsidRPr="00EC0B35">
        <w:rPr>
          <w:rFonts w:ascii="David" w:hAnsi="David" w:cs="David"/>
          <w:sz w:val="24"/>
          <w:szCs w:val="24"/>
          <w:rtl/>
        </w:rPr>
        <w:t>האיש לאישה את השווי והמוניטין של מחצית החברה. בחלוף מספר שנים ממועד הפירוד</w:t>
      </w:r>
      <w:r w:rsidR="00EC0B35">
        <w:rPr>
          <w:rFonts w:ascii="David" w:hAnsi="David" w:cs="David" w:hint="cs"/>
          <w:sz w:val="24"/>
          <w:szCs w:val="24"/>
          <w:rtl/>
        </w:rPr>
        <w:t>,</w:t>
      </w:r>
      <w:r w:rsidRPr="00EC0B35">
        <w:rPr>
          <w:rFonts w:ascii="David" w:hAnsi="David" w:cs="David"/>
          <w:sz w:val="24"/>
          <w:szCs w:val="24"/>
          <w:rtl/>
        </w:rPr>
        <w:t xml:space="preserve"> </w:t>
      </w:r>
      <w:r w:rsidR="00EC0B35">
        <w:rPr>
          <w:rFonts w:ascii="David" w:hAnsi="David" w:cs="David" w:hint="cs"/>
          <w:sz w:val="24"/>
          <w:szCs w:val="24"/>
          <w:rtl/>
        </w:rPr>
        <w:t xml:space="preserve">נמצא משקיע </w:t>
      </w:r>
      <w:r w:rsidRPr="00EC0B35">
        <w:rPr>
          <w:rFonts w:ascii="David" w:hAnsi="David" w:cs="David"/>
          <w:sz w:val="24"/>
          <w:szCs w:val="24"/>
          <w:rtl/>
        </w:rPr>
        <w:t xml:space="preserve">זר </w:t>
      </w:r>
      <w:r w:rsidR="00EC0B35">
        <w:rPr>
          <w:rFonts w:ascii="David" w:hAnsi="David" w:cs="David" w:hint="cs"/>
          <w:sz w:val="24"/>
          <w:szCs w:val="24"/>
          <w:rtl/>
        </w:rPr>
        <w:t xml:space="preserve">הרוכש את החברה או חלק ממנה בסכומים נכבדים המעלים את שווי החברה ומניותיה. </w:t>
      </w:r>
      <w:r w:rsidRPr="00EC0B35">
        <w:rPr>
          <w:rFonts w:ascii="David" w:hAnsi="David" w:cs="David"/>
          <w:sz w:val="24"/>
          <w:szCs w:val="24"/>
          <w:rtl/>
        </w:rPr>
        <w:t xml:space="preserve">האם </w:t>
      </w:r>
      <w:r w:rsidR="00EC0B35">
        <w:rPr>
          <w:rFonts w:ascii="David" w:hAnsi="David" w:cs="David" w:hint="cs"/>
          <w:sz w:val="24"/>
          <w:szCs w:val="24"/>
          <w:rtl/>
        </w:rPr>
        <w:t xml:space="preserve">יעלה על הדעת שהאישה תטען, </w:t>
      </w:r>
      <w:r w:rsidRPr="00EC0B35">
        <w:rPr>
          <w:rFonts w:ascii="David" w:hAnsi="David" w:cs="David"/>
          <w:sz w:val="24"/>
          <w:szCs w:val="24"/>
          <w:rtl/>
        </w:rPr>
        <w:t xml:space="preserve">כי היא זכאית לשווי העדכני של החברה בחלוף שנים </w:t>
      </w:r>
      <w:r w:rsidR="00EC0B35">
        <w:rPr>
          <w:rFonts w:ascii="David" w:hAnsi="David" w:cs="David" w:hint="cs"/>
          <w:sz w:val="24"/>
          <w:szCs w:val="24"/>
          <w:rtl/>
        </w:rPr>
        <w:t xml:space="preserve">מאז </w:t>
      </w:r>
      <w:r w:rsidRPr="00EC0B35">
        <w:rPr>
          <w:rFonts w:ascii="David" w:hAnsi="David" w:cs="David"/>
          <w:sz w:val="24"/>
          <w:szCs w:val="24"/>
          <w:rtl/>
        </w:rPr>
        <w:t xml:space="preserve">מועד הפירוד? מובן כי התשובה לכך הינה שלילית. </w:t>
      </w:r>
    </w:p>
    <w:p w:rsidR="007F3EBF" w:rsidRDefault="007F3EBF" w:rsidP="007F3EBF">
      <w:pPr>
        <w:pStyle w:val="ad"/>
        <w:spacing w:line="360" w:lineRule="auto"/>
        <w:jc w:val="both"/>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אם כן, מהחקירה של נציגי </w:t>
      </w:r>
      <w:r w:rsidR="00EC0B35">
        <w:rPr>
          <w:rFonts w:ascii="David" w:hAnsi="David" w:cs="David" w:hint="cs"/>
          <w:sz w:val="24"/>
          <w:szCs w:val="24"/>
          <w:rtl/>
        </w:rPr>
        <w:t>"</w:t>
      </w:r>
      <w:r w:rsidR="006F3320">
        <w:rPr>
          <w:rFonts w:ascii="David" w:hAnsi="David" w:cs="David" w:hint="cs"/>
          <w:sz w:val="24"/>
          <w:szCs w:val="24"/>
          <w:rtl/>
        </w:rPr>
        <w:t>***</w:t>
      </w:r>
      <w:r w:rsidR="00EC0B35">
        <w:rPr>
          <w:rFonts w:ascii="David" w:hAnsi="David" w:cs="David" w:hint="cs"/>
          <w:sz w:val="24"/>
          <w:szCs w:val="24"/>
          <w:rtl/>
        </w:rPr>
        <w:t>"</w:t>
      </w:r>
      <w:r>
        <w:rPr>
          <w:rFonts w:ascii="David" w:hAnsi="David" w:cs="David"/>
          <w:sz w:val="24"/>
          <w:szCs w:val="24"/>
          <w:rtl/>
        </w:rPr>
        <w:t xml:space="preserve"> עלתה הבחנה ברורה המפרידה בין המנייה הבודדת לבין אותם 100 מניות. האחד אינו קשור בשני. רוצה לומר, אין המדובר במקשה אחת</w:t>
      </w:r>
      <w:r w:rsidR="00EC0B35">
        <w:rPr>
          <w:rFonts w:ascii="David" w:hAnsi="David" w:cs="David" w:hint="cs"/>
          <w:sz w:val="24"/>
          <w:szCs w:val="24"/>
          <w:rtl/>
        </w:rPr>
        <w:t>,</w:t>
      </w:r>
      <w:r>
        <w:rPr>
          <w:rFonts w:ascii="David" w:hAnsi="David" w:cs="David"/>
          <w:sz w:val="24"/>
          <w:szCs w:val="24"/>
          <w:rtl/>
        </w:rPr>
        <w:t xml:space="preserve"> כפי </w:t>
      </w:r>
      <w:r w:rsidR="00EC0B35">
        <w:rPr>
          <w:rFonts w:ascii="David" w:hAnsi="David" w:cs="David" w:hint="cs"/>
          <w:sz w:val="24"/>
          <w:szCs w:val="24"/>
          <w:rtl/>
        </w:rPr>
        <w:t xml:space="preserve">שניסתה </w:t>
      </w:r>
      <w:r w:rsidR="00EC0B35">
        <w:rPr>
          <w:rFonts w:ascii="David" w:hAnsi="David" w:cs="David"/>
          <w:sz w:val="24"/>
          <w:szCs w:val="24"/>
          <w:rtl/>
        </w:rPr>
        <w:t>התובעת</w:t>
      </w:r>
      <w:r w:rsidR="00EC0B35">
        <w:rPr>
          <w:rFonts w:ascii="David" w:hAnsi="David" w:cs="David" w:hint="cs"/>
          <w:sz w:val="24"/>
          <w:szCs w:val="24"/>
          <w:rtl/>
        </w:rPr>
        <w:t xml:space="preserve"> לטעון. </w:t>
      </w:r>
    </w:p>
    <w:p w:rsidR="007F3EBF" w:rsidRDefault="007F3EBF" w:rsidP="007F3EBF">
      <w:pPr>
        <w:pStyle w:val="ad"/>
        <w:rPr>
          <w:rFonts w:ascii="David" w:hAnsi="David" w:cs="David"/>
          <w:sz w:val="24"/>
          <w:szCs w:val="24"/>
        </w:rPr>
      </w:pPr>
    </w:p>
    <w:p w:rsidR="007F3EBF" w:rsidRDefault="007F3EBF" w:rsidP="00EC0B3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בשונה מכך, אותם 40,000 ₪ אשר התווספו לשווי המנייה (באופן אשר העלה את שוויה מ- 410,000 ₪ ל- 450,000 ₪), כתוצאה מחתימת הסכם כזה או אחר הינם משותפים במלואם, שכן מדובר בחלק מפירות המניה, קרי שווי המניה החדש במועד הפירעון. </w:t>
      </w:r>
    </w:p>
    <w:p w:rsidR="007F3EBF" w:rsidRDefault="007F3EBF" w:rsidP="007F3EBF">
      <w:pPr>
        <w:pStyle w:val="ad"/>
        <w:rPr>
          <w:rFonts w:ascii="David" w:hAnsi="David" w:cs="David"/>
          <w:sz w:val="24"/>
          <w:szCs w:val="24"/>
        </w:rPr>
      </w:pPr>
    </w:p>
    <w:p w:rsidR="00CC50A2" w:rsidRPr="00A3505F" w:rsidRDefault="00EC0B35" w:rsidP="00CC50A2">
      <w:pPr>
        <w:pStyle w:val="ad"/>
        <w:numPr>
          <w:ilvl w:val="0"/>
          <w:numId w:val="1"/>
        </w:numPr>
        <w:spacing w:line="360" w:lineRule="auto"/>
        <w:jc w:val="both"/>
        <w:rPr>
          <w:rFonts w:ascii="David" w:hAnsi="David" w:cs="David"/>
          <w:sz w:val="24"/>
          <w:szCs w:val="24"/>
        </w:rPr>
      </w:pPr>
      <w:r w:rsidRPr="00A3505F">
        <w:rPr>
          <w:rFonts w:ascii="David" w:hAnsi="David" w:cs="David" w:hint="cs"/>
          <w:sz w:val="24"/>
          <w:szCs w:val="24"/>
          <w:rtl/>
        </w:rPr>
        <w:t xml:space="preserve">אין לקבל את </w:t>
      </w:r>
      <w:r w:rsidR="007F3EBF" w:rsidRPr="00A3505F">
        <w:rPr>
          <w:rFonts w:ascii="David" w:hAnsi="David" w:cs="David"/>
          <w:sz w:val="24"/>
          <w:szCs w:val="24"/>
          <w:rtl/>
        </w:rPr>
        <w:t>טענת הנתבע לפיה</w:t>
      </w:r>
      <w:r w:rsidR="00CC50A2" w:rsidRPr="00A3505F">
        <w:rPr>
          <w:rFonts w:ascii="David" w:hAnsi="David" w:cs="David" w:hint="cs"/>
          <w:sz w:val="24"/>
          <w:szCs w:val="24"/>
          <w:rtl/>
        </w:rPr>
        <w:t xml:space="preserve"> "</w:t>
      </w:r>
      <w:r w:rsidR="00A3505F" w:rsidRPr="00A3505F">
        <w:rPr>
          <w:rFonts w:ascii="David" w:hAnsi="David" w:cs="David" w:hint="cs"/>
          <w:sz w:val="24"/>
          <w:szCs w:val="24"/>
          <w:rtl/>
        </w:rPr>
        <w:t>המנייה הספציפית הזו היא נכ</w:t>
      </w:r>
      <w:r w:rsidR="003A6218" w:rsidRPr="00A3505F">
        <w:rPr>
          <w:rFonts w:ascii="David" w:hAnsi="David" w:cs="David" w:hint="cs"/>
          <w:sz w:val="24"/>
          <w:szCs w:val="24"/>
          <w:rtl/>
        </w:rPr>
        <w:t>ס קנייני מוגמר אשר שוויו ביום הקרע ידוע</w:t>
      </w:r>
      <w:r w:rsidR="00A3505F" w:rsidRPr="00A3505F">
        <w:rPr>
          <w:rFonts w:ascii="David" w:hAnsi="David" w:cs="David" w:hint="cs"/>
          <w:sz w:val="24"/>
          <w:szCs w:val="24"/>
          <w:rtl/>
        </w:rPr>
        <w:t xml:space="preserve"> מראש וזאת להבדיל מאופציה שיכול</w:t>
      </w:r>
      <w:r w:rsidR="003A6218" w:rsidRPr="00A3505F">
        <w:rPr>
          <w:rFonts w:ascii="David" w:hAnsi="David" w:cs="David" w:hint="cs"/>
          <w:sz w:val="24"/>
          <w:szCs w:val="24"/>
          <w:rtl/>
        </w:rPr>
        <w:t>ה להתפתח או להישחק</w:t>
      </w:r>
      <w:r w:rsidR="00CC50A2" w:rsidRPr="00A3505F">
        <w:rPr>
          <w:rFonts w:ascii="David" w:hAnsi="David" w:cs="David" w:hint="cs"/>
          <w:sz w:val="24"/>
          <w:szCs w:val="24"/>
          <w:rtl/>
        </w:rPr>
        <w:t>"</w:t>
      </w:r>
      <w:r w:rsidR="003A6218" w:rsidRPr="00A3505F">
        <w:rPr>
          <w:rFonts w:ascii="David" w:hAnsi="David" w:cs="David" w:hint="cs"/>
          <w:sz w:val="24"/>
          <w:szCs w:val="24"/>
          <w:rtl/>
        </w:rPr>
        <w:t xml:space="preserve">. </w:t>
      </w:r>
      <w:r w:rsidR="007F3EBF" w:rsidRPr="00A3505F">
        <w:rPr>
          <w:rFonts w:ascii="David" w:hAnsi="David" w:cs="David"/>
          <w:sz w:val="24"/>
          <w:szCs w:val="24"/>
          <w:rtl/>
        </w:rPr>
        <w:t xml:space="preserve"> </w:t>
      </w:r>
    </w:p>
    <w:p w:rsidR="00CC50A2" w:rsidRPr="00A3505F" w:rsidRDefault="007F3EBF" w:rsidP="00CC50A2">
      <w:pPr>
        <w:pStyle w:val="ad"/>
        <w:spacing w:line="360" w:lineRule="auto"/>
        <w:jc w:val="both"/>
        <w:rPr>
          <w:rFonts w:ascii="David" w:hAnsi="David" w:cs="David"/>
          <w:sz w:val="24"/>
          <w:szCs w:val="24"/>
          <w:rtl/>
        </w:rPr>
      </w:pPr>
      <w:r w:rsidRPr="00A3505F">
        <w:rPr>
          <w:rFonts w:ascii="David" w:hAnsi="David" w:cs="David"/>
          <w:sz w:val="24"/>
          <w:szCs w:val="24"/>
          <w:rtl/>
        </w:rPr>
        <w:t xml:space="preserve">המדובר בטענה שאינה נכונה. </w:t>
      </w:r>
    </w:p>
    <w:p w:rsidR="007F3EBF" w:rsidRPr="00A3505F" w:rsidRDefault="007F3EBF" w:rsidP="00CC50A2">
      <w:pPr>
        <w:pStyle w:val="ad"/>
        <w:spacing w:line="360" w:lineRule="auto"/>
        <w:jc w:val="both"/>
        <w:rPr>
          <w:rFonts w:ascii="David" w:hAnsi="David" w:cs="David"/>
          <w:sz w:val="24"/>
          <w:szCs w:val="24"/>
          <w:rtl/>
        </w:rPr>
      </w:pPr>
      <w:r w:rsidRPr="00A3505F">
        <w:rPr>
          <w:rFonts w:ascii="David" w:hAnsi="David" w:cs="David"/>
          <w:sz w:val="24"/>
          <w:szCs w:val="24"/>
          <w:rtl/>
        </w:rPr>
        <w:t>אין לתחום באופן מלאכותי את מושג ה</w:t>
      </w:r>
      <w:r w:rsidR="00EC0B35" w:rsidRPr="00A3505F">
        <w:rPr>
          <w:rFonts w:ascii="David" w:hAnsi="David" w:cs="David" w:hint="cs"/>
          <w:sz w:val="24"/>
          <w:szCs w:val="24"/>
          <w:rtl/>
        </w:rPr>
        <w:t>"</w:t>
      </w:r>
      <w:r w:rsidRPr="00A3505F">
        <w:rPr>
          <w:rFonts w:ascii="David" w:hAnsi="David" w:cs="David"/>
          <w:sz w:val="24"/>
          <w:szCs w:val="24"/>
          <w:rtl/>
        </w:rPr>
        <w:t>פירות</w:t>
      </w:r>
      <w:r w:rsidR="00EC0B35" w:rsidRPr="00A3505F">
        <w:rPr>
          <w:rFonts w:ascii="David" w:hAnsi="David" w:cs="David" w:hint="cs"/>
          <w:sz w:val="24"/>
          <w:szCs w:val="24"/>
          <w:rtl/>
        </w:rPr>
        <w:t>"</w:t>
      </w:r>
      <w:r w:rsidRPr="00A3505F">
        <w:rPr>
          <w:rFonts w:ascii="David" w:hAnsi="David" w:cs="David"/>
          <w:sz w:val="24"/>
          <w:szCs w:val="24"/>
          <w:rtl/>
        </w:rPr>
        <w:t xml:space="preserve"> שתניב המניה, עד למועד עריכת חוות הדעת של המומחה, ולא עד למועד פירעונה בהתאם לסכומים אשר יתקבלו בפועל </w:t>
      </w:r>
      <w:r w:rsidR="00BC6767" w:rsidRPr="00A3505F">
        <w:rPr>
          <w:rFonts w:ascii="David" w:hAnsi="David" w:cs="David" w:hint="cs"/>
          <w:sz w:val="24"/>
          <w:szCs w:val="24"/>
          <w:rtl/>
        </w:rPr>
        <w:t xml:space="preserve">בעת </w:t>
      </w:r>
      <w:r w:rsidRPr="00A3505F">
        <w:rPr>
          <w:rFonts w:ascii="David" w:hAnsi="David" w:cs="David"/>
          <w:sz w:val="24"/>
          <w:szCs w:val="24"/>
          <w:rtl/>
        </w:rPr>
        <w:t xml:space="preserve">מימושה. </w:t>
      </w:r>
    </w:p>
    <w:p w:rsidR="007F3EBF" w:rsidRPr="00A3505F" w:rsidRDefault="007F3EBF" w:rsidP="007F3EBF">
      <w:pPr>
        <w:pStyle w:val="ad"/>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אם נקבל את עמדתו של הנתבע, יכול היה זה אף להרחיק לכת ולטעון </w:t>
      </w:r>
      <w:r w:rsidR="00A3505F">
        <w:rPr>
          <w:rFonts w:ascii="David" w:hAnsi="David" w:cs="David" w:hint="cs"/>
          <w:sz w:val="24"/>
          <w:szCs w:val="24"/>
          <w:rtl/>
        </w:rPr>
        <w:t xml:space="preserve">באותה מידה של הגיון </w:t>
      </w:r>
      <w:r>
        <w:rPr>
          <w:rFonts w:ascii="David" w:hAnsi="David" w:cs="David"/>
          <w:sz w:val="24"/>
          <w:szCs w:val="24"/>
          <w:rtl/>
        </w:rPr>
        <w:t xml:space="preserve">כי היה מקום לקבוע את חלקה של התובעת בשווי המניה במועד בו </w:t>
      </w:r>
      <w:r w:rsidR="00BC6767">
        <w:rPr>
          <w:rFonts w:ascii="David" w:hAnsi="David" w:cs="David" w:hint="cs"/>
          <w:sz w:val="24"/>
          <w:szCs w:val="24"/>
          <w:rtl/>
        </w:rPr>
        <w:t>"</w:t>
      </w:r>
      <w:r w:rsidR="006F3320">
        <w:rPr>
          <w:rFonts w:ascii="David" w:hAnsi="David" w:cs="David" w:hint="cs"/>
          <w:sz w:val="24"/>
          <w:szCs w:val="24"/>
          <w:rtl/>
        </w:rPr>
        <w:t>***</w:t>
      </w:r>
      <w:r w:rsidR="00BC6767">
        <w:rPr>
          <w:rFonts w:ascii="David" w:hAnsi="David" w:cs="David" w:hint="cs"/>
          <w:sz w:val="24"/>
          <w:szCs w:val="24"/>
          <w:rtl/>
        </w:rPr>
        <w:t>"</w:t>
      </w:r>
      <w:r>
        <w:rPr>
          <w:rFonts w:ascii="David" w:hAnsi="David" w:cs="David"/>
          <w:sz w:val="24"/>
          <w:szCs w:val="24"/>
          <w:rtl/>
        </w:rPr>
        <w:t xml:space="preserve"> הייתה על סף חדלות פירעון ושווי המניה היה כמעט אפסי. </w:t>
      </w:r>
    </w:p>
    <w:p w:rsidR="007F3EBF" w:rsidRDefault="007F3EBF" w:rsidP="007F3EBF">
      <w:pPr>
        <w:pStyle w:val="ad"/>
        <w:rPr>
          <w:rFonts w:ascii="David" w:hAnsi="David" w:cs="David"/>
          <w:sz w:val="24"/>
          <w:szCs w:val="24"/>
        </w:rPr>
      </w:pPr>
    </w:p>
    <w:p w:rsidR="007F3EBF" w:rsidRDefault="007F3EBF" w:rsidP="007F3EBF">
      <w:pPr>
        <w:pStyle w:val="ad"/>
        <w:numPr>
          <w:ilvl w:val="0"/>
          <w:numId w:val="1"/>
        </w:numPr>
        <w:spacing w:line="360" w:lineRule="auto"/>
        <w:jc w:val="both"/>
        <w:rPr>
          <w:rFonts w:ascii="David" w:hAnsi="David" w:cs="David"/>
          <w:sz w:val="24"/>
          <w:szCs w:val="24"/>
          <w:rtl/>
        </w:rPr>
      </w:pPr>
      <w:r>
        <w:rPr>
          <w:rFonts w:ascii="David" w:hAnsi="David" w:cs="David"/>
          <w:sz w:val="24"/>
          <w:szCs w:val="24"/>
          <w:rtl/>
        </w:rPr>
        <w:t>כעת נעבור לדון בכספים אותם</w:t>
      </w:r>
      <w:r w:rsidR="00BC6767">
        <w:rPr>
          <w:rFonts w:ascii="David" w:hAnsi="David" w:cs="David"/>
          <w:sz w:val="24"/>
          <w:szCs w:val="24"/>
          <w:rtl/>
        </w:rPr>
        <w:t xml:space="preserve"> זכאים הצדדים לקבל מפירעון</w:t>
      </w:r>
      <w:r w:rsidR="00BC6767">
        <w:rPr>
          <w:rFonts w:ascii="David" w:hAnsi="David" w:cs="David" w:hint="cs"/>
          <w:sz w:val="24"/>
          <w:szCs w:val="24"/>
          <w:rtl/>
        </w:rPr>
        <w:t xml:space="preserve"> ה</w:t>
      </w:r>
      <w:r>
        <w:rPr>
          <w:rFonts w:ascii="David" w:hAnsi="David" w:cs="David"/>
          <w:sz w:val="24"/>
          <w:szCs w:val="24"/>
          <w:rtl/>
        </w:rPr>
        <w:t xml:space="preserve">מניה. </w:t>
      </w:r>
    </w:p>
    <w:p w:rsidR="007F3EBF" w:rsidRDefault="007F3EBF" w:rsidP="007F3EBF">
      <w:pPr>
        <w:pStyle w:val="ad"/>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בהסכם הגירושין נכתב במפורש</w:t>
      </w:r>
      <w:r w:rsidR="00BC6767">
        <w:rPr>
          <w:rFonts w:ascii="David" w:hAnsi="David" w:cs="David" w:hint="cs"/>
          <w:sz w:val="24"/>
          <w:szCs w:val="24"/>
          <w:rtl/>
        </w:rPr>
        <w:t>,</w:t>
      </w:r>
      <w:r>
        <w:rPr>
          <w:rFonts w:ascii="David" w:hAnsi="David" w:cs="David"/>
          <w:sz w:val="24"/>
          <w:szCs w:val="24"/>
          <w:rtl/>
        </w:rPr>
        <w:t xml:space="preserve"> כי ההלוואות</w:t>
      </w:r>
      <w:r w:rsidR="00BC6767">
        <w:rPr>
          <w:rFonts w:ascii="David" w:hAnsi="David" w:cs="David" w:hint="cs"/>
          <w:sz w:val="24"/>
          <w:szCs w:val="24"/>
          <w:rtl/>
        </w:rPr>
        <w:t>,</w:t>
      </w:r>
      <w:r>
        <w:rPr>
          <w:rFonts w:ascii="David" w:hAnsi="David" w:cs="David"/>
          <w:sz w:val="24"/>
          <w:szCs w:val="24"/>
          <w:rtl/>
        </w:rPr>
        <w:t xml:space="preserve"> לרבות אלו אשר הבעל נטל ממקום עבודתו ב</w:t>
      </w:r>
      <w:r w:rsidR="00BC6767">
        <w:rPr>
          <w:rFonts w:ascii="David" w:hAnsi="David" w:cs="David" w:hint="cs"/>
          <w:sz w:val="24"/>
          <w:szCs w:val="24"/>
          <w:rtl/>
        </w:rPr>
        <w:t>"</w:t>
      </w:r>
      <w:r w:rsidR="006F3320">
        <w:rPr>
          <w:rFonts w:ascii="David" w:hAnsi="David" w:cs="David" w:hint="cs"/>
          <w:sz w:val="24"/>
          <w:szCs w:val="24"/>
          <w:rtl/>
        </w:rPr>
        <w:t>***</w:t>
      </w:r>
      <w:r w:rsidR="00BC6767">
        <w:rPr>
          <w:rFonts w:ascii="David" w:hAnsi="David" w:cs="David" w:hint="cs"/>
          <w:sz w:val="24"/>
          <w:szCs w:val="24"/>
          <w:rtl/>
        </w:rPr>
        <w:t>",</w:t>
      </w:r>
      <w:r>
        <w:rPr>
          <w:rFonts w:ascii="David" w:hAnsi="David" w:cs="David"/>
          <w:sz w:val="24"/>
          <w:szCs w:val="24"/>
          <w:rtl/>
        </w:rPr>
        <w:t xml:space="preserve"> נפרעו עם מכירת הדירה. </w:t>
      </w:r>
    </w:p>
    <w:p w:rsidR="007F3EBF" w:rsidRDefault="007F3EBF" w:rsidP="00BC6767">
      <w:pPr>
        <w:pStyle w:val="ad"/>
        <w:spacing w:line="360" w:lineRule="auto"/>
        <w:jc w:val="both"/>
        <w:rPr>
          <w:rFonts w:ascii="David" w:hAnsi="David" w:cs="David"/>
          <w:sz w:val="24"/>
          <w:szCs w:val="24"/>
        </w:rPr>
      </w:pPr>
      <w:r>
        <w:rPr>
          <w:rFonts w:ascii="David" w:hAnsi="David" w:cs="David"/>
          <w:sz w:val="24"/>
          <w:szCs w:val="24"/>
          <w:rtl/>
        </w:rPr>
        <w:t>מפאת חשיבות הדברים</w:t>
      </w:r>
      <w:r w:rsidR="00BC6767">
        <w:rPr>
          <w:rFonts w:ascii="David" w:hAnsi="David" w:cs="David" w:hint="cs"/>
          <w:sz w:val="24"/>
          <w:szCs w:val="24"/>
          <w:rtl/>
        </w:rPr>
        <w:t xml:space="preserve">, להלן ציטוט של </w:t>
      </w:r>
      <w:r>
        <w:rPr>
          <w:rFonts w:ascii="David" w:hAnsi="David" w:cs="David"/>
          <w:sz w:val="24"/>
          <w:szCs w:val="24"/>
          <w:rtl/>
        </w:rPr>
        <w:t>סעיף 12 (1) להסכם הגירושין:</w:t>
      </w:r>
    </w:p>
    <w:p w:rsidR="007F3EBF" w:rsidRPr="00BC6767" w:rsidRDefault="007F3EBF" w:rsidP="007F3EBF">
      <w:pPr>
        <w:pStyle w:val="ad"/>
        <w:rPr>
          <w:rFonts w:ascii="David" w:hAnsi="David" w:cs="David"/>
          <w:sz w:val="24"/>
          <w:szCs w:val="24"/>
        </w:rPr>
      </w:pPr>
    </w:p>
    <w:p w:rsidR="007F3EBF" w:rsidRDefault="007F3EBF" w:rsidP="006F3320">
      <w:pPr>
        <w:pStyle w:val="ad"/>
        <w:spacing w:line="360" w:lineRule="auto"/>
        <w:jc w:val="both"/>
        <w:rPr>
          <w:rFonts w:ascii="David" w:hAnsi="David" w:cs="David"/>
          <w:b/>
          <w:bCs/>
          <w:sz w:val="24"/>
          <w:szCs w:val="24"/>
          <w:rtl/>
        </w:rPr>
      </w:pPr>
      <w:r>
        <w:rPr>
          <w:rFonts w:ascii="David" w:hAnsi="David" w:cs="David"/>
          <w:b/>
          <w:bCs/>
          <w:sz w:val="24"/>
          <w:szCs w:val="24"/>
          <w:rtl/>
        </w:rPr>
        <w:t>"הצדדים מצהירים כי ביום 8.2.11 חתמו על הסכם למכירת הדירה שהיתה בבעלותם ונכון ליום חתימת הסכם זה מלוא התמורה התקבלה ובאמצעותה, לאחר פירעון מלוא יתרת המשכנתא, שילמו הצדדים את כל החובות המשותפים שהיו חבים בהם בחשבון המשותף – שנסגר עם תשלום מלוא יתרות החובה בו, בחשבונות הצדדים ולרבות הלוואות שהבעל נטל ממקום עבודתו "</w:t>
      </w:r>
      <w:r w:rsidR="006F3320">
        <w:rPr>
          <w:rFonts w:ascii="David" w:hAnsi="David" w:cs="David" w:hint="cs"/>
          <w:b/>
          <w:bCs/>
          <w:sz w:val="24"/>
          <w:szCs w:val="24"/>
          <w:rtl/>
        </w:rPr>
        <w:t>***</w:t>
      </w:r>
      <w:r>
        <w:rPr>
          <w:rFonts w:ascii="David" w:hAnsi="David" w:cs="David"/>
          <w:b/>
          <w:bCs/>
          <w:sz w:val="24"/>
          <w:szCs w:val="24"/>
          <w:rtl/>
        </w:rPr>
        <w:t>"...</w:t>
      </w:r>
      <w:r w:rsidRPr="00BC6767">
        <w:rPr>
          <w:rFonts w:ascii="David" w:hAnsi="David" w:cs="David"/>
          <w:sz w:val="24"/>
          <w:szCs w:val="24"/>
          <w:rtl/>
        </w:rPr>
        <w:t>"</w:t>
      </w:r>
      <w:r w:rsidR="00BC6767">
        <w:rPr>
          <w:rFonts w:ascii="David" w:hAnsi="David" w:cs="David" w:hint="cs"/>
          <w:sz w:val="24"/>
          <w:szCs w:val="24"/>
          <w:rtl/>
        </w:rPr>
        <w:t>.</w:t>
      </w:r>
    </w:p>
    <w:p w:rsidR="007F3EBF" w:rsidRDefault="007F3EBF" w:rsidP="007F3EBF">
      <w:pPr>
        <w:pStyle w:val="ad"/>
        <w:spacing w:line="360" w:lineRule="auto"/>
        <w:jc w:val="both"/>
        <w:rPr>
          <w:rFonts w:ascii="David" w:hAnsi="David" w:cs="David"/>
          <w:b/>
          <w:bCs/>
          <w:sz w:val="24"/>
          <w:szCs w:val="24"/>
          <w:rtl/>
        </w:rPr>
      </w:pPr>
    </w:p>
    <w:p w:rsidR="007F3EBF" w:rsidRDefault="007F3EBF" w:rsidP="007F3EBF">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טענת האיש לפיה האישה אינה זכאית למחצית מפירעון המנייה</w:t>
      </w:r>
      <w:r w:rsidR="00BC6767">
        <w:rPr>
          <w:rFonts w:ascii="David" w:hAnsi="David" w:cs="David" w:hint="cs"/>
          <w:sz w:val="24"/>
          <w:szCs w:val="24"/>
          <w:rtl/>
        </w:rPr>
        <w:t>,</w:t>
      </w:r>
      <w:r>
        <w:rPr>
          <w:rFonts w:ascii="David" w:hAnsi="David" w:cs="David"/>
          <w:sz w:val="24"/>
          <w:szCs w:val="24"/>
          <w:rtl/>
        </w:rPr>
        <w:t xml:space="preserve"> שכן הוא נשא לכאורה בחלק גדול יותר מפירעון ההלוואות, אינה יכולה לעמוד, נוכח הנוסח הברור בסעיף 5(ב) להסכם, ומשתנאי הסכם הגירושין שלובים האחד בשני, ולא ניתן לבטל סעיף בודד מבלי לפתוח את כלל ההסכם.</w:t>
      </w:r>
    </w:p>
    <w:p w:rsidR="007F3EBF" w:rsidRDefault="007F3EBF" w:rsidP="007F3EBF">
      <w:pPr>
        <w:pStyle w:val="ad"/>
        <w:spacing w:line="360" w:lineRule="auto"/>
        <w:jc w:val="both"/>
        <w:rPr>
          <w:rFonts w:ascii="David" w:hAnsi="David" w:cs="David"/>
          <w:sz w:val="24"/>
          <w:szCs w:val="24"/>
          <w:rtl/>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אם כן, על אף טענות הנתבע</w:t>
      </w:r>
      <w:r w:rsidR="00BC6767">
        <w:rPr>
          <w:rFonts w:ascii="David" w:hAnsi="David" w:cs="David" w:hint="cs"/>
          <w:sz w:val="24"/>
          <w:szCs w:val="24"/>
          <w:rtl/>
        </w:rPr>
        <w:t>,</w:t>
      </w:r>
      <w:r>
        <w:rPr>
          <w:rFonts w:ascii="David" w:hAnsi="David" w:cs="David"/>
          <w:sz w:val="24"/>
          <w:szCs w:val="24"/>
          <w:rtl/>
        </w:rPr>
        <w:t xml:space="preserve"> כי כספי ההלוואה שנלקחה בעבור רכישת מניית </w:t>
      </w:r>
      <w:r w:rsidR="00BC6767">
        <w:rPr>
          <w:rFonts w:ascii="David" w:hAnsi="David" w:cs="David" w:hint="cs"/>
          <w:sz w:val="24"/>
          <w:szCs w:val="24"/>
          <w:rtl/>
        </w:rPr>
        <w:t>"</w:t>
      </w:r>
      <w:r w:rsidR="006F3320">
        <w:rPr>
          <w:rFonts w:ascii="David" w:hAnsi="David" w:cs="David" w:hint="cs"/>
          <w:sz w:val="24"/>
          <w:szCs w:val="24"/>
          <w:rtl/>
        </w:rPr>
        <w:t>***</w:t>
      </w:r>
      <w:r w:rsidR="00BC6767">
        <w:rPr>
          <w:rFonts w:ascii="David" w:hAnsi="David" w:cs="David" w:hint="cs"/>
          <w:sz w:val="24"/>
          <w:szCs w:val="24"/>
          <w:rtl/>
        </w:rPr>
        <w:t>"</w:t>
      </w:r>
      <w:r>
        <w:rPr>
          <w:rFonts w:ascii="David" w:hAnsi="David" w:cs="David"/>
          <w:sz w:val="24"/>
          <w:szCs w:val="24"/>
          <w:rtl/>
        </w:rPr>
        <w:t xml:space="preserve"> לא קוזזה ממכירת דירת הצדדים, </w:t>
      </w:r>
      <w:r w:rsidR="00BC6767">
        <w:rPr>
          <w:rFonts w:ascii="David" w:hAnsi="David" w:cs="David" w:hint="cs"/>
          <w:sz w:val="24"/>
          <w:szCs w:val="24"/>
          <w:rtl/>
        </w:rPr>
        <w:t>על אף האמור ב</w:t>
      </w:r>
      <w:r>
        <w:rPr>
          <w:rFonts w:ascii="David" w:hAnsi="David" w:cs="David"/>
          <w:sz w:val="24"/>
          <w:szCs w:val="24"/>
          <w:rtl/>
        </w:rPr>
        <w:t xml:space="preserve">הסכם, הרי </w:t>
      </w:r>
      <w:r w:rsidR="00BC6767">
        <w:rPr>
          <w:rFonts w:ascii="David" w:hAnsi="David" w:cs="David" w:hint="cs"/>
          <w:sz w:val="24"/>
          <w:szCs w:val="24"/>
          <w:rtl/>
        </w:rPr>
        <w:t xml:space="preserve">בזיקה </w:t>
      </w:r>
      <w:r w:rsidR="00BC6767">
        <w:rPr>
          <w:rFonts w:ascii="David" w:hAnsi="David" w:cs="David"/>
          <w:sz w:val="24"/>
          <w:szCs w:val="24"/>
          <w:rtl/>
        </w:rPr>
        <w:t>לנוסח</w:t>
      </w:r>
      <w:r w:rsidR="00BC6767">
        <w:rPr>
          <w:rFonts w:ascii="David" w:hAnsi="David" w:cs="David" w:hint="cs"/>
          <w:sz w:val="24"/>
          <w:szCs w:val="24"/>
          <w:rtl/>
        </w:rPr>
        <w:t xml:space="preserve">ו של הסכם </w:t>
      </w:r>
      <w:r>
        <w:rPr>
          <w:rFonts w:ascii="David" w:hAnsi="David" w:cs="David"/>
          <w:sz w:val="24"/>
          <w:szCs w:val="24"/>
          <w:rtl/>
        </w:rPr>
        <w:t>הגירושין המאשר (בהתאם להצהרת הצדדים)</w:t>
      </w:r>
      <w:r w:rsidR="00BC6767">
        <w:rPr>
          <w:rFonts w:ascii="David" w:hAnsi="David" w:cs="David" w:hint="cs"/>
          <w:sz w:val="24"/>
          <w:szCs w:val="24"/>
          <w:rtl/>
        </w:rPr>
        <w:t xml:space="preserve">, נוכו </w:t>
      </w:r>
      <w:r>
        <w:rPr>
          <w:rFonts w:ascii="David" w:hAnsi="David" w:cs="David"/>
          <w:sz w:val="24"/>
          <w:szCs w:val="24"/>
          <w:rtl/>
        </w:rPr>
        <w:t>הה</w:t>
      </w:r>
      <w:r w:rsidR="00BC6767">
        <w:rPr>
          <w:rFonts w:ascii="David" w:hAnsi="David" w:cs="David"/>
          <w:sz w:val="24"/>
          <w:szCs w:val="24"/>
          <w:rtl/>
        </w:rPr>
        <w:t>לוואות מתמורת מכירת הדירה</w:t>
      </w:r>
      <w:r w:rsidR="00BC6767">
        <w:rPr>
          <w:rFonts w:ascii="David" w:hAnsi="David" w:cs="David" w:hint="cs"/>
          <w:sz w:val="24"/>
          <w:szCs w:val="24"/>
          <w:rtl/>
        </w:rPr>
        <w:t xml:space="preserve">. </w:t>
      </w:r>
    </w:p>
    <w:p w:rsidR="007F3EBF" w:rsidRDefault="007F3EBF" w:rsidP="007F3EBF">
      <w:pPr>
        <w:pStyle w:val="ad"/>
        <w:rPr>
          <w:rFonts w:ascii="David" w:hAnsi="David" w:cs="David"/>
          <w:sz w:val="24"/>
          <w:szCs w:val="24"/>
        </w:rPr>
      </w:pPr>
    </w:p>
    <w:p w:rsidR="007F3EBF" w:rsidRDefault="007F3EBF" w:rsidP="006F332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ככל </w:t>
      </w:r>
      <w:r w:rsidR="00BC6767">
        <w:rPr>
          <w:rFonts w:ascii="David" w:hAnsi="David" w:cs="David" w:hint="cs"/>
          <w:sz w:val="24"/>
          <w:szCs w:val="24"/>
          <w:rtl/>
        </w:rPr>
        <w:t>ש</w:t>
      </w:r>
      <w:r>
        <w:rPr>
          <w:rFonts w:ascii="David" w:hAnsi="David" w:cs="David"/>
          <w:sz w:val="24"/>
          <w:szCs w:val="24"/>
          <w:rtl/>
        </w:rPr>
        <w:t>היה מדובר בנוסח כללי</w:t>
      </w:r>
      <w:r w:rsidR="00BC6767">
        <w:rPr>
          <w:rFonts w:ascii="David" w:hAnsi="David" w:cs="David" w:hint="cs"/>
          <w:sz w:val="24"/>
          <w:szCs w:val="24"/>
          <w:rtl/>
        </w:rPr>
        <w:t>,</w:t>
      </w:r>
      <w:r>
        <w:rPr>
          <w:rFonts w:ascii="David" w:hAnsi="David" w:cs="David"/>
          <w:sz w:val="24"/>
          <w:szCs w:val="24"/>
          <w:rtl/>
        </w:rPr>
        <w:t xml:space="preserve"> לפיו כלל החובות המשותפים נסגרו עם מכירת הדירה המשותפת, </w:t>
      </w:r>
      <w:r w:rsidR="00BC6767">
        <w:rPr>
          <w:rFonts w:ascii="David" w:hAnsi="David" w:cs="David" w:hint="cs"/>
          <w:sz w:val="24"/>
          <w:szCs w:val="24"/>
          <w:rtl/>
        </w:rPr>
        <w:t xml:space="preserve">אולי היה </w:t>
      </w:r>
      <w:r>
        <w:rPr>
          <w:rFonts w:ascii="David" w:hAnsi="David" w:cs="David"/>
          <w:sz w:val="24"/>
          <w:szCs w:val="24"/>
          <w:rtl/>
        </w:rPr>
        <w:t>מקום לחקור אחר החובות אשר שולמו בפועל. עם זאת</w:t>
      </w:r>
      <w:r w:rsidR="00BC6767">
        <w:rPr>
          <w:rFonts w:ascii="David" w:hAnsi="David" w:cs="David" w:hint="cs"/>
          <w:sz w:val="24"/>
          <w:szCs w:val="24"/>
          <w:rtl/>
        </w:rPr>
        <w:t>,</w:t>
      </w:r>
      <w:r>
        <w:rPr>
          <w:rFonts w:ascii="David" w:hAnsi="David" w:cs="David"/>
          <w:sz w:val="24"/>
          <w:szCs w:val="24"/>
          <w:rtl/>
        </w:rPr>
        <w:t xml:space="preserve"> משצוין במפורש כי מדובר במלוא החובות "לרבות הלוואות שהבעל נטל ממקום עבודתו </w:t>
      </w:r>
      <w:r w:rsidR="00BC6767">
        <w:rPr>
          <w:rFonts w:ascii="David" w:hAnsi="David" w:cs="David" w:hint="cs"/>
          <w:sz w:val="24"/>
          <w:szCs w:val="24"/>
          <w:rtl/>
        </w:rPr>
        <w:t>ב</w:t>
      </w:r>
      <w:r>
        <w:rPr>
          <w:rFonts w:ascii="David" w:hAnsi="David" w:cs="David"/>
          <w:sz w:val="24"/>
          <w:szCs w:val="24"/>
          <w:rtl/>
        </w:rPr>
        <w:t>"</w:t>
      </w:r>
      <w:r w:rsidR="006F3320">
        <w:rPr>
          <w:rFonts w:ascii="David" w:hAnsi="David" w:cs="David" w:hint="cs"/>
          <w:sz w:val="24"/>
          <w:szCs w:val="24"/>
          <w:rtl/>
        </w:rPr>
        <w:t>***</w:t>
      </w:r>
      <w:r>
        <w:rPr>
          <w:rFonts w:ascii="David" w:hAnsi="David" w:cs="David"/>
          <w:sz w:val="24"/>
          <w:szCs w:val="24"/>
          <w:rtl/>
        </w:rPr>
        <w:t xml:space="preserve">", אין מקום להרהר אחד הכתוב בהסכם. </w:t>
      </w:r>
    </w:p>
    <w:p w:rsidR="007F3EBF" w:rsidRDefault="007F3EBF" w:rsidP="007F3EBF">
      <w:pPr>
        <w:pStyle w:val="ad"/>
        <w:rPr>
          <w:rFonts w:ascii="David" w:hAnsi="David" w:cs="David"/>
          <w:sz w:val="24"/>
          <w:szCs w:val="24"/>
        </w:rPr>
      </w:pPr>
    </w:p>
    <w:p w:rsidR="007F3EBF" w:rsidRDefault="007F3EBF" w:rsidP="00BC6767">
      <w:pPr>
        <w:pStyle w:val="ad"/>
        <w:numPr>
          <w:ilvl w:val="0"/>
          <w:numId w:val="1"/>
        </w:numPr>
        <w:spacing w:line="360" w:lineRule="auto"/>
        <w:jc w:val="both"/>
        <w:rPr>
          <w:rFonts w:ascii="David" w:hAnsi="David" w:cs="David"/>
          <w:sz w:val="24"/>
          <w:szCs w:val="24"/>
          <w:rtl/>
        </w:rPr>
      </w:pPr>
      <w:r>
        <w:rPr>
          <w:rFonts w:ascii="David" w:hAnsi="David" w:cs="David"/>
          <w:sz w:val="24"/>
          <w:szCs w:val="24"/>
          <w:rtl/>
        </w:rPr>
        <w:t>כפועל יוצא</w:t>
      </w:r>
      <w:r w:rsidR="00BC6767">
        <w:rPr>
          <w:rFonts w:ascii="David" w:hAnsi="David" w:cs="David" w:hint="cs"/>
          <w:sz w:val="24"/>
          <w:szCs w:val="24"/>
          <w:rtl/>
        </w:rPr>
        <w:t>,</w:t>
      </w:r>
      <w:r>
        <w:rPr>
          <w:rFonts w:ascii="David" w:hAnsi="David" w:cs="David"/>
          <w:sz w:val="24"/>
          <w:szCs w:val="24"/>
          <w:rtl/>
        </w:rPr>
        <w:t xml:space="preserve"> כלל השאלות אותן נשאל המומחה בחקירתו הנגדית ביחס לחלק אותו כל אחד מהשותפים צרי</w:t>
      </w:r>
      <w:r w:rsidR="00BC6767">
        <w:rPr>
          <w:rFonts w:ascii="David" w:hAnsi="David" w:cs="David" w:hint="cs"/>
          <w:sz w:val="24"/>
          <w:szCs w:val="24"/>
          <w:rtl/>
        </w:rPr>
        <w:t>ך</w:t>
      </w:r>
      <w:r>
        <w:rPr>
          <w:rFonts w:ascii="David" w:hAnsi="David" w:cs="David"/>
          <w:sz w:val="24"/>
          <w:szCs w:val="24"/>
          <w:rtl/>
        </w:rPr>
        <w:t xml:space="preserve"> לקבל במכירה</w:t>
      </w:r>
      <w:r w:rsidR="00BC6767">
        <w:rPr>
          <w:rFonts w:ascii="David" w:hAnsi="David" w:cs="David" w:hint="cs"/>
          <w:sz w:val="24"/>
          <w:szCs w:val="24"/>
          <w:rtl/>
        </w:rPr>
        <w:t>,</w:t>
      </w:r>
      <w:r>
        <w:rPr>
          <w:rFonts w:ascii="David" w:hAnsi="David" w:cs="David"/>
          <w:sz w:val="24"/>
          <w:szCs w:val="24"/>
          <w:rtl/>
        </w:rPr>
        <w:t xml:space="preserve"> כאשר הם לא השקיעו את אותו סכום בקנייה, אינן רלוונטיות, נוכח נוסח ההסכם הברור בין הצדדים. </w:t>
      </w:r>
    </w:p>
    <w:p w:rsidR="007F3EBF" w:rsidRDefault="007F3EBF" w:rsidP="007F3EBF">
      <w:pPr>
        <w:pStyle w:val="ad"/>
        <w:rPr>
          <w:rFonts w:ascii="David" w:hAnsi="David" w:cs="David"/>
          <w:sz w:val="24"/>
          <w:szCs w:val="24"/>
        </w:rPr>
      </w:pPr>
    </w:p>
    <w:p w:rsidR="007F3EBF" w:rsidRPr="001C0224" w:rsidRDefault="007F3EBF" w:rsidP="007F3EBF">
      <w:pPr>
        <w:pStyle w:val="ad"/>
        <w:numPr>
          <w:ilvl w:val="0"/>
          <w:numId w:val="1"/>
        </w:numPr>
        <w:spacing w:line="360" w:lineRule="auto"/>
        <w:jc w:val="both"/>
        <w:rPr>
          <w:rFonts w:ascii="David" w:hAnsi="David" w:cs="David"/>
          <w:sz w:val="24"/>
          <w:szCs w:val="24"/>
        </w:rPr>
      </w:pPr>
      <w:r w:rsidRPr="001C0224">
        <w:rPr>
          <w:rFonts w:ascii="David" w:hAnsi="David" w:cs="David"/>
          <w:sz w:val="24"/>
          <w:szCs w:val="24"/>
          <w:rtl/>
        </w:rPr>
        <w:t>על כן אני מורה על אימוץ האופציה השניי</w:t>
      </w:r>
      <w:r w:rsidR="00BA0A3B" w:rsidRPr="001C0224">
        <w:rPr>
          <w:rFonts w:ascii="David" w:hAnsi="David" w:cs="David"/>
          <w:sz w:val="24"/>
          <w:szCs w:val="24"/>
          <w:rtl/>
        </w:rPr>
        <w:t>ה בחוות דעת המומחה אשר לא נסתרה</w:t>
      </w:r>
      <w:r w:rsidR="00BA0A3B" w:rsidRPr="001C0224">
        <w:rPr>
          <w:rFonts w:ascii="David" w:hAnsi="David" w:cs="David" w:hint="cs"/>
          <w:sz w:val="24"/>
          <w:szCs w:val="24"/>
          <w:rtl/>
        </w:rPr>
        <w:t>, בשים לב לקביעות הבאות אותן הותיר המומחה לשיקול דעת בית המשפט:</w:t>
      </w:r>
    </w:p>
    <w:p w:rsidR="00BA0A3B" w:rsidRPr="001C0224" w:rsidRDefault="00BA0A3B" w:rsidP="00BA0A3B">
      <w:pPr>
        <w:pStyle w:val="ad"/>
        <w:rPr>
          <w:rFonts w:ascii="David" w:hAnsi="David" w:cs="David"/>
          <w:sz w:val="24"/>
          <w:szCs w:val="24"/>
          <w:rtl/>
        </w:rPr>
      </w:pPr>
    </w:p>
    <w:p w:rsidR="001C0224" w:rsidRPr="001C0224" w:rsidRDefault="00BA0A3B" w:rsidP="006F3320">
      <w:pPr>
        <w:pStyle w:val="ad"/>
        <w:spacing w:line="360" w:lineRule="auto"/>
        <w:jc w:val="both"/>
        <w:rPr>
          <w:rFonts w:ascii="David" w:hAnsi="David" w:cs="David"/>
          <w:sz w:val="24"/>
          <w:szCs w:val="24"/>
          <w:u w:val="single"/>
          <w:rtl/>
        </w:rPr>
      </w:pPr>
      <w:r w:rsidRPr="001C0224">
        <w:rPr>
          <w:rFonts w:ascii="David" w:hAnsi="David" w:cs="David"/>
          <w:b/>
          <w:bCs/>
          <w:sz w:val="24"/>
          <w:szCs w:val="24"/>
          <w:u w:val="single"/>
          <w:rtl/>
        </w:rPr>
        <w:t>הנתבע ישלם לתובעת באופן מידי 101,183 ₪</w:t>
      </w:r>
      <w:r w:rsidRPr="001C0224">
        <w:rPr>
          <w:rFonts w:ascii="David" w:hAnsi="David" w:cs="David"/>
          <w:sz w:val="24"/>
          <w:szCs w:val="24"/>
          <w:u w:val="single"/>
          <w:rtl/>
        </w:rPr>
        <w:t xml:space="preserve"> (</w:t>
      </w:r>
      <w:r w:rsidRPr="001C0224">
        <w:rPr>
          <w:rFonts w:ascii="David" w:hAnsi="David" w:cs="David" w:hint="cs"/>
          <w:sz w:val="24"/>
          <w:szCs w:val="24"/>
          <w:u w:val="single"/>
          <w:rtl/>
        </w:rPr>
        <w:t>מחצית מ-</w:t>
      </w:r>
      <w:r w:rsidRPr="001C0224">
        <w:rPr>
          <w:rFonts w:ascii="David" w:hAnsi="David" w:cs="David"/>
          <w:sz w:val="24"/>
          <w:szCs w:val="24"/>
          <w:u w:val="single"/>
          <w:rtl/>
        </w:rPr>
        <w:t>350,000 ₪ אשר נתקבלו</w:t>
      </w:r>
      <w:r w:rsidRPr="001C0224">
        <w:rPr>
          <w:rFonts w:ascii="David" w:hAnsi="David" w:cs="David" w:hint="cs"/>
          <w:sz w:val="24"/>
          <w:szCs w:val="24"/>
          <w:u w:val="single"/>
          <w:rtl/>
        </w:rPr>
        <w:t xml:space="preserve"> עד כה מפירעון מניית </w:t>
      </w:r>
      <w:r w:rsidR="006F3320">
        <w:rPr>
          <w:rFonts w:ascii="David" w:hAnsi="David" w:cs="David" w:hint="cs"/>
          <w:sz w:val="24"/>
          <w:szCs w:val="24"/>
          <w:u w:val="single"/>
          <w:rtl/>
        </w:rPr>
        <w:t>***</w:t>
      </w:r>
      <w:r w:rsidRPr="001C0224">
        <w:rPr>
          <w:rFonts w:ascii="David" w:hAnsi="David" w:cs="David" w:hint="cs"/>
          <w:sz w:val="24"/>
          <w:szCs w:val="24"/>
          <w:u w:val="single"/>
          <w:rtl/>
        </w:rPr>
        <w:t xml:space="preserve"> הינם 175,000 ₪.</w:t>
      </w:r>
      <w:r w:rsidRPr="001C0224">
        <w:rPr>
          <w:rFonts w:ascii="David" w:hAnsi="David" w:cs="David"/>
          <w:sz w:val="24"/>
          <w:szCs w:val="24"/>
          <w:u w:val="single"/>
          <w:rtl/>
        </w:rPr>
        <w:t xml:space="preserve"> </w:t>
      </w:r>
      <w:r w:rsidR="001C0224" w:rsidRPr="001C0224">
        <w:rPr>
          <w:rFonts w:ascii="David" w:hAnsi="David" w:cs="David" w:hint="cs"/>
          <w:sz w:val="24"/>
          <w:szCs w:val="24"/>
          <w:u w:val="single"/>
          <w:rtl/>
        </w:rPr>
        <w:t xml:space="preserve">בהפחתת </w:t>
      </w:r>
      <w:r w:rsidRPr="001C0224">
        <w:rPr>
          <w:rFonts w:ascii="David" w:hAnsi="David" w:cs="David" w:hint="cs"/>
          <w:sz w:val="24"/>
          <w:szCs w:val="24"/>
          <w:u w:val="single"/>
          <w:rtl/>
        </w:rPr>
        <w:t>הסכום אשר שולם לתובעת בפועל בסך</w:t>
      </w:r>
    </w:p>
    <w:p w:rsidR="00BA0A3B" w:rsidRPr="001C0224" w:rsidRDefault="00BA0A3B" w:rsidP="001C0224">
      <w:pPr>
        <w:pStyle w:val="ad"/>
        <w:spacing w:line="360" w:lineRule="auto"/>
        <w:jc w:val="both"/>
        <w:rPr>
          <w:rFonts w:ascii="David" w:hAnsi="David" w:cs="David"/>
          <w:sz w:val="24"/>
          <w:szCs w:val="24"/>
          <w:u w:val="single"/>
        </w:rPr>
      </w:pPr>
      <w:r w:rsidRPr="001C0224">
        <w:rPr>
          <w:rFonts w:ascii="David" w:hAnsi="David" w:cs="David" w:hint="cs"/>
          <w:sz w:val="24"/>
          <w:szCs w:val="24"/>
          <w:u w:val="single"/>
          <w:rtl/>
        </w:rPr>
        <w:t xml:space="preserve"> 73,817 ₪, נקבל סך של 101,183 ₪). </w:t>
      </w:r>
    </w:p>
    <w:p w:rsidR="00BA0A3B" w:rsidRPr="001C0224" w:rsidRDefault="00BA0A3B" w:rsidP="00BA0A3B">
      <w:pPr>
        <w:pStyle w:val="ad"/>
        <w:rPr>
          <w:rFonts w:ascii="David" w:hAnsi="David" w:cs="David"/>
          <w:b/>
          <w:bCs/>
          <w:sz w:val="24"/>
          <w:szCs w:val="24"/>
          <w:u w:val="single"/>
          <w:rtl/>
        </w:rPr>
      </w:pPr>
    </w:p>
    <w:p w:rsidR="00BA0A3B" w:rsidRPr="001C0224" w:rsidRDefault="00BA0A3B" w:rsidP="00BA0A3B">
      <w:pPr>
        <w:pStyle w:val="ad"/>
        <w:spacing w:line="360" w:lineRule="auto"/>
        <w:jc w:val="both"/>
        <w:rPr>
          <w:rFonts w:ascii="David" w:hAnsi="David" w:cs="David"/>
          <w:sz w:val="24"/>
          <w:szCs w:val="24"/>
          <w:u w:val="single"/>
          <w:rtl/>
        </w:rPr>
      </w:pPr>
      <w:r w:rsidRPr="001C0224">
        <w:rPr>
          <w:rFonts w:ascii="David" w:hAnsi="David" w:cs="David"/>
          <w:sz w:val="24"/>
          <w:szCs w:val="24"/>
          <w:u w:val="single"/>
          <w:rtl/>
        </w:rPr>
        <w:t>היתרה</w:t>
      </w:r>
      <w:r w:rsidRPr="001C0224">
        <w:rPr>
          <w:rFonts w:ascii="David" w:hAnsi="David" w:cs="David" w:hint="cs"/>
          <w:sz w:val="24"/>
          <w:szCs w:val="24"/>
          <w:u w:val="single"/>
          <w:rtl/>
        </w:rPr>
        <w:t>,</w:t>
      </w:r>
      <w:r w:rsidRPr="001C0224">
        <w:rPr>
          <w:rFonts w:ascii="David" w:hAnsi="David" w:cs="David"/>
          <w:sz w:val="24"/>
          <w:szCs w:val="24"/>
          <w:u w:val="single"/>
          <w:rtl/>
        </w:rPr>
        <w:t xml:space="preserve"> עד לגובה </w:t>
      </w:r>
      <w:r w:rsidRPr="001C0224">
        <w:rPr>
          <w:rFonts w:ascii="David" w:hAnsi="David" w:cs="David" w:hint="cs"/>
          <w:sz w:val="24"/>
          <w:szCs w:val="24"/>
          <w:u w:val="single"/>
          <w:rtl/>
        </w:rPr>
        <w:t>225</w:t>
      </w:r>
      <w:r w:rsidRPr="001C0224">
        <w:rPr>
          <w:rFonts w:ascii="David" w:hAnsi="David" w:cs="David"/>
          <w:sz w:val="24"/>
          <w:szCs w:val="24"/>
          <w:u w:val="single"/>
          <w:rtl/>
        </w:rPr>
        <w:t>,000 ₪</w:t>
      </w:r>
      <w:r w:rsidRPr="001C0224">
        <w:rPr>
          <w:rFonts w:ascii="David" w:hAnsi="David" w:cs="David" w:hint="cs"/>
          <w:sz w:val="24"/>
          <w:szCs w:val="24"/>
          <w:u w:val="single"/>
          <w:rtl/>
        </w:rPr>
        <w:t>,</w:t>
      </w:r>
      <w:r w:rsidRPr="001C0224">
        <w:rPr>
          <w:rFonts w:ascii="David" w:hAnsi="David" w:cs="David"/>
          <w:sz w:val="24"/>
          <w:szCs w:val="24"/>
          <w:u w:val="single"/>
          <w:rtl/>
        </w:rPr>
        <w:t xml:space="preserve"> תשתלם ל</w:t>
      </w:r>
      <w:r w:rsidRPr="001C0224">
        <w:rPr>
          <w:rFonts w:ascii="David" w:hAnsi="David" w:cs="David" w:hint="cs"/>
          <w:sz w:val="24"/>
          <w:szCs w:val="24"/>
          <w:u w:val="single"/>
          <w:rtl/>
        </w:rPr>
        <w:t xml:space="preserve">אישה </w:t>
      </w:r>
      <w:r w:rsidRPr="001C0224">
        <w:rPr>
          <w:rFonts w:ascii="David" w:hAnsi="David" w:cs="David"/>
          <w:sz w:val="24"/>
          <w:szCs w:val="24"/>
          <w:u w:val="single"/>
          <w:rtl/>
        </w:rPr>
        <w:t>עם פירעון מלוא המניה</w:t>
      </w:r>
      <w:r w:rsidRPr="001C0224">
        <w:rPr>
          <w:rFonts w:ascii="David" w:hAnsi="David" w:cs="David" w:hint="cs"/>
          <w:sz w:val="24"/>
          <w:szCs w:val="24"/>
          <w:u w:val="single"/>
          <w:rtl/>
        </w:rPr>
        <w:t xml:space="preserve"> בגובה 450,000 ₪</w:t>
      </w:r>
      <w:r w:rsidRPr="001C0224">
        <w:rPr>
          <w:rFonts w:ascii="David" w:hAnsi="David" w:cs="David"/>
          <w:sz w:val="24"/>
          <w:szCs w:val="24"/>
          <w:u w:val="single"/>
          <w:rtl/>
        </w:rPr>
        <w:t xml:space="preserve">. </w:t>
      </w:r>
    </w:p>
    <w:p w:rsidR="007F3EBF" w:rsidRPr="001C0224" w:rsidRDefault="007F3EBF" w:rsidP="007F3EBF">
      <w:pPr>
        <w:pStyle w:val="ad"/>
        <w:rPr>
          <w:rFonts w:ascii="David" w:hAnsi="David" w:cs="David"/>
          <w:sz w:val="24"/>
          <w:szCs w:val="24"/>
        </w:rPr>
      </w:pPr>
    </w:p>
    <w:p w:rsidR="007F3EBF" w:rsidRPr="001C0224" w:rsidRDefault="007F3EBF" w:rsidP="001C0224">
      <w:pPr>
        <w:pStyle w:val="ad"/>
        <w:numPr>
          <w:ilvl w:val="0"/>
          <w:numId w:val="1"/>
        </w:numPr>
        <w:spacing w:line="360" w:lineRule="auto"/>
        <w:jc w:val="both"/>
        <w:rPr>
          <w:rFonts w:ascii="David" w:hAnsi="David" w:cs="David"/>
          <w:b/>
          <w:bCs/>
          <w:sz w:val="24"/>
          <w:szCs w:val="24"/>
          <w:u w:val="single"/>
        </w:rPr>
      </w:pPr>
      <w:r w:rsidRPr="001C0224">
        <w:rPr>
          <w:rFonts w:ascii="David" w:hAnsi="David" w:cs="David"/>
          <w:b/>
          <w:bCs/>
          <w:sz w:val="24"/>
          <w:szCs w:val="24"/>
          <w:u w:val="single"/>
          <w:rtl/>
        </w:rPr>
        <w:t>לאור התוצאה אליה הגעתי</w:t>
      </w:r>
      <w:r w:rsidR="00A35E6D" w:rsidRPr="001C0224">
        <w:rPr>
          <w:rFonts w:ascii="David" w:hAnsi="David" w:cs="David" w:hint="cs"/>
          <w:b/>
          <w:bCs/>
          <w:sz w:val="24"/>
          <w:szCs w:val="24"/>
          <w:u w:val="single"/>
          <w:rtl/>
        </w:rPr>
        <w:t>,</w:t>
      </w:r>
      <w:r w:rsidRPr="001C0224">
        <w:rPr>
          <w:rFonts w:ascii="David" w:hAnsi="David" w:cs="David"/>
          <w:b/>
          <w:bCs/>
          <w:sz w:val="24"/>
          <w:szCs w:val="24"/>
          <w:u w:val="single"/>
          <w:rtl/>
        </w:rPr>
        <w:t xml:space="preserve"> הצורך בפתיחת הליך נפרד מצד התובעת</w:t>
      </w:r>
      <w:r w:rsidR="00CC50A2" w:rsidRPr="001C0224">
        <w:rPr>
          <w:rFonts w:ascii="David" w:hAnsi="David" w:cs="David" w:hint="cs"/>
          <w:b/>
          <w:bCs/>
          <w:sz w:val="24"/>
          <w:szCs w:val="24"/>
          <w:u w:val="single"/>
          <w:rtl/>
        </w:rPr>
        <w:t xml:space="preserve"> לאחר שהנתבע לא שילם את חלקה בהתאם לחוות הדעת האקטוארית</w:t>
      </w:r>
      <w:r w:rsidRPr="001C0224">
        <w:rPr>
          <w:rFonts w:ascii="David" w:hAnsi="David" w:cs="David"/>
          <w:b/>
          <w:bCs/>
          <w:sz w:val="24"/>
          <w:szCs w:val="24"/>
          <w:u w:val="single"/>
          <w:rtl/>
        </w:rPr>
        <w:t xml:space="preserve">, </w:t>
      </w:r>
      <w:r w:rsidR="001C0224" w:rsidRPr="001C0224">
        <w:rPr>
          <w:rFonts w:ascii="David" w:hAnsi="David" w:cs="David" w:hint="cs"/>
          <w:b/>
          <w:bCs/>
          <w:sz w:val="24"/>
          <w:szCs w:val="24"/>
          <w:u w:val="single"/>
          <w:rtl/>
        </w:rPr>
        <w:t xml:space="preserve">החלטתי לחייב </w:t>
      </w:r>
      <w:r w:rsidRPr="001C0224">
        <w:rPr>
          <w:rFonts w:ascii="David" w:hAnsi="David" w:cs="David"/>
          <w:b/>
          <w:bCs/>
          <w:sz w:val="24"/>
          <w:szCs w:val="24"/>
          <w:u w:val="single"/>
          <w:rtl/>
        </w:rPr>
        <w:t xml:space="preserve">את הנתבע בהוצאות משפט בסך </w:t>
      </w:r>
      <w:r w:rsidR="00A35E6D" w:rsidRPr="001C0224">
        <w:rPr>
          <w:rFonts w:ascii="David" w:hAnsi="David" w:cs="David" w:hint="cs"/>
          <w:b/>
          <w:bCs/>
          <w:sz w:val="24"/>
          <w:szCs w:val="24"/>
          <w:u w:val="single"/>
          <w:rtl/>
        </w:rPr>
        <w:t>15</w:t>
      </w:r>
      <w:r w:rsidRPr="001C0224">
        <w:rPr>
          <w:rFonts w:ascii="David" w:hAnsi="David" w:cs="David"/>
          <w:b/>
          <w:bCs/>
          <w:sz w:val="24"/>
          <w:szCs w:val="24"/>
          <w:u w:val="single"/>
          <w:rtl/>
        </w:rPr>
        <w:t>,000 ₪</w:t>
      </w:r>
      <w:r w:rsidR="00A35E6D" w:rsidRPr="001C0224">
        <w:rPr>
          <w:rFonts w:ascii="David" w:hAnsi="David" w:cs="David" w:hint="cs"/>
          <w:b/>
          <w:bCs/>
          <w:sz w:val="24"/>
          <w:szCs w:val="24"/>
          <w:u w:val="single"/>
          <w:rtl/>
        </w:rPr>
        <w:t>,</w:t>
      </w:r>
      <w:r w:rsidRPr="001C0224">
        <w:rPr>
          <w:rFonts w:ascii="David" w:hAnsi="David" w:cs="David"/>
          <w:b/>
          <w:bCs/>
          <w:sz w:val="24"/>
          <w:szCs w:val="24"/>
          <w:u w:val="single"/>
          <w:rtl/>
        </w:rPr>
        <w:t xml:space="preserve"> אשר ישולמו בתוך 30 ימים</w:t>
      </w:r>
      <w:r w:rsidR="00A35E6D" w:rsidRPr="001C0224">
        <w:rPr>
          <w:rFonts w:ascii="David" w:hAnsi="David" w:cs="David" w:hint="cs"/>
          <w:b/>
          <w:bCs/>
          <w:sz w:val="24"/>
          <w:szCs w:val="24"/>
          <w:u w:val="single"/>
          <w:rtl/>
        </w:rPr>
        <w:t>,</w:t>
      </w:r>
      <w:r w:rsidRPr="001C0224">
        <w:rPr>
          <w:rFonts w:ascii="David" w:hAnsi="David" w:cs="David"/>
          <w:b/>
          <w:bCs/>
          <w:sz w:val="24"/>
          <w:szCs w:val="24"/>
          <w:u w:val="single"/>
          <w:rtl/>
        </w:rPr>
        <w:t xml:space="preserve"> שאם לא כן</w:t>
      </w:r>
      <w:r w:rsidR="001C0224" w:rsidRPr="001C0224">
        <w:rPr>
          <w:rFonts w:ascii="David" w:hAnsi="David" w:cs="David" w:hint="cs"/>
          <w:b/>
          <w:bCs/>
          <w:sz w:val="24"/>
          <w:szCs w:val="24"/>
          <w:u w:val="single"/>
          <w:rtl/>
        </w:rPr>
        <w:t>,</w:t>
      </w:r>
      <w:r w:rsidR="001C0224" w:rsidRPr="001C0224">
        <w:rPr>
          <w:rFonts w:ascii="David" w:hAnsi="David" w:cs="David"/>
          <w:b/>
          <w:bCs/>
          <w:sz w:val="24"/>
          <w:szCs w:val="24"/>
          <w:u w:val="single"/>
          <w:rtl/>
        </w:rPr>
        <w:t xml:space="preserve"> יישאו הפרשי הצמדה וריבית</w:t>
      </w:r>
      <w:r w:rsidR="001C0224" w:rsidRPr="001C0224">
        <w:rPr>
          <w:rFonts w:ascii="David" w:hAnsi="David" w:cs="David" w:hint="cs"/>
          <w:b/>
          <w:bCs/>
          <w:sz w:val="24"/>
          <w:szCs w:val="24"/>
          <w:u w:val="single"/>
          <w:rtl/>
        </w:rPr>
        <w:t xml:space="preserve"> כחוק עד תשלומם המלא בפועל. </w:t>
      </w:r>
    </w:p>
    <w:p w:rsidR="007108CD" w:rsidRPr="007108CD" w:rsidRDefault="007108CD" w:rsidP="007108CD">
      <w:pPr>
        <w:pStyle w:val="ad"/>
        <w:rPr>
          <w:rFonts w:ascii="David" w:hAnsi="David" w:cs="David"/>
          <w:sz w:val="24"/>
          <w:szCs w:val="24"/>
          <w:rtl/>
        </w:rPr>
      </w:pPr>
    </w:p>
    <w:p w:rsidR="007108CD" w:rsidRDefault="007108CD" w:rsidP="007F3E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המזכירות תמציא את פסק הדין לצדדים ותסגור את התיק.</w:t>
      </w:r>
    </w:p>
    <w:p w:rsidR="007108CD" w:rsidRPr="007108CD" w:rsidRDefault="007108CD" w:rsidP="007108CD">
      <w:pPr>
        <w:pStyle w:val="ad"/>
        <w:rPr>
          <w:rFonts w:ascii="David" w:hAnsi="David" w:cs="David"/>
          <w:sz w:val="24"/>
          <w:szCs w:val="24"/>
          <w:rtl/>
        </w:rPr>
      </w:pPr>
    </w:p>
    <w:p w:rsidR="007108CD" w:rsidRDefault="007108CD" w:rsidP="007F3EB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מותר לפרסום בהשמטת פרטים מזהים. </w:t>
      </w:r>
    </w:p>
    <w:p w:rsidR="005B0F49" w:rsidRPr="00D44195" w:rsidRDefault="00005C8B" w:rsidP="00D44195">
      <w:pPr>
        <w:spacing w:line="360" w:lineRule="auto"/>
        <w:jc w:val="both"/>
        <w:rPr>
          <w:rFonts w:ascii="Arial" w:hAnsi="Arial"/>
          <w:b/>
          <w:bCs/>
          <w:noProof w:val="0"/>
          <w:rtl/>
        </w:rPr>
      </w:pPr>
      <w:r w:rsidRPr="00A35E6D">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י"ז סיוון תשפ"ג</w:t>
          </w:r>
        </w:sdtContent>
      </w:sdt>
      <w:r w:rsidRPr="00A35E6D">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06 יוני 2023</w:t>
          </w:r>
        </w:sdtContent>
      </w:sdt>
      <w:r w:rsidRPr="00A35E6D">
        <w:rPr>
          <w:rFonts w:ascii="Arial" w:hAnsi="Arial"/>
          <w:b/>
          <w:bCs/>
          <w:noProof w:val="0"/>
          <w:rtl/>
        </w:rPr>
        <w:t>, בהעדר הצדדים.</w:t>
      </w:r>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3557F2" w:rsidP="00633C4F">
      <w:pPr>
        <w:spacing w:line="360" w:lineRule="auto"/>
        <w:ind w:left="3600" w:firstLine="720"/>
      </w:pPr>
      <w:sdt>
        <w:sdtPr>
          <w:rPr>
            <w:rtl/>
          </w:rPr>
          <w:alias w:val="MergeField"/>
          <w:tag w:val="1237"/>
          <w:id w:val="299276634"/>
        </w:sdtPr>
        <w:sdtEndPr/>
        <w:sdtContent>
          <w:r w:rsidR="003733E9">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38224" cy="942975"/>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0850C3">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7F2" w:rsidRDefault="003557F2">
      <w:r>
        <w:separator/>
      </w:r>
    </w:p>
  </w:endnote>
  <w:endnote w:type="continuationSeparator" w:id="0">
    <w:p w:rsidR="003557F2" w:rsidRDefault="0035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5A" w:rsidRDefault="00B22B5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A35E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A35E1">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5A" w:rsidRDefault="00B22B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7F2" w:rsidRDefault="003557F2">
      <w:r>
        <w:separator/>
      </w:r>
    </w:p>
  </w:footnote>
  <w:footnote w:type="continuationSeparator" w:id="0">
    <w:p w:rsidR="003557F2" w:rsidRDefault="00355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5A" w:rsidRDefault="00B22B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557F2">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36540-04-19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25AA7">
                <w:rPr>
                  <w:b/>
                  <w:bCs/>
                  <w:noProof w:val="0"/>
                  <w:sz w:val="26"/>
                  <w:szCs w:val="26"/>
                  <w:rtl/>
                </w:rPr>
                <w:t>כ</w:t>
              </w:r>
              <w:r w:rsidR="00325AA7">
                <w:rPr>
                  <w:rFonts w:hint="cs"/>
                  <w:b/>
                  <w:bCs/>
                  <w:noProof w:val="0"/>
                  <w:sz w:val="26"/>
                  <w:szCs w:val="26"/>
                  <w:rtl/>
                </w:rPr>
                <w:t>'</w:t>
              </w:r>
              <w:r w:rsidR="00325AA7">
                <w:rPr>
                  <w:b/>
                  <w:bCs/>
                  <w:noProof w:val="0"/>
                  <w:sz w:val="26"/>
                  <w:szCs w:val="26"/>
                  <w:rtl/>
                </w:rPr>
                <w:t xml:space="preserve"> ט</w:t>
              </w:r>
              <w:r w:rsidR="00325AA7">
                <w:rPr>
                  <w:rFonts w:hint="cs"/>
                  <w:b/>
                  <w:bCs/>
                  <w:noProof w:val="0"/>
                  <w:sz w:val="26"/>
                  <w:szCs w:val="26"/>
                  <w:rtl/>
                </w:rPr>
                <w:t>'</w:t>
              </w:r>
              <w:r w:rsidR="00325AA7">
                <w:rPr>
                  <w:b/>
                  <w:bCs/>
                  <w:noProof w:val="0"/>
                  <w:sz w:val="26"/>
                  <w:szCs w:val="26"/>
                  <w:rtl/>
                </w:rPr>
                <w:t xml:space="preserve"> ג</w:t>
              </w:r>
              <w:r w:rsidR="00325AA7">
                <w:rPr>
                  <w:rFonts w:hint="cs"/>
                  <w:b/>
                  <w:bCs/>
                  <w:noProof w:val="0"/>
                  <w:sz w:val="26"/>
                  <w:szCs w:val="26"/>
                  <w:rtl/>
                </w:rPr>
                <w:t>'</w:t>
              </w:r>
              <w:r w:rsidR="00325AA7">
                <w:rPr>
                  <w:b/>
                  <w:bCs/>
                  <w:noProof w:val="0"/>
                  <w:sz w:val="26"/>
                  <w:szCs w:val="26"/>
                  <w:rtl/>
                </w:rPr>
                <w:t xml:space="preserve"> נ' ג</w:t>
              </w:r>
              <w:r w:rsidR="00325AA7">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B5A" w:rsidRDefault="00B22B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04327"/>
    <w:multiLevelType w:val="hybridMultilevel"/>
    <w:tmpl w:val="3C1E932A"/>
    <w:lvl w:ilvl="0" w:tplc="0FAEF41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E892D5F"/>
    <w:multiLevelType w:val="hybridMultilevel"/>
    <w:tmpl w:val="E93E96CE"/>
    <w:lvl w:ilvl="0" w:tplc="7E8055D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291451C"/>
    <w:multiLevelType w:val="hybridMultilevel"/>
    <w:tmpl w:val="7D940AE0"/>
    <w:lvl w:ilvl="0" w:tplc="396EBDF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F3B1F71"/>
    <w:multiLevelType w:val="hybridMultilevel"/>
    <w:tmpl w:val="13FADE26"/>
    <w:lvl w:ilvl="0" w:tplc="E8EE9E4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97C4BE5"/>
    <w:multiLevelType w:val="hybridMultilevel"/>
    <w:tmpl w:val="8E26C2AC"/>
    <w:lvl w:ilvl="0" w:tplc="8744C0E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98B13E3"/>
    <w:multiLevelType w:val="hybridMultilevel"/>
    <w:tmpl w:val="1EFE699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7CC01AB5"/>
    <w:multiLevelType w:val="hybridMultilevel"/>
    <w:tmpl w:val="6C569A1A"/>
    <w:lvl w:ilvl="0" w:tplc="E82679A0">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50C3"/>
    <w:rsid w:val="000D4A02"/>
    <w:rsid w:val="000E5106"/>
    <w:rsid w:val="001072A9"/>
    <w:rsid w:val="00121F97"/>
    <w:rsid w:val="001277D7"/>
    <w:rsid w:val="00130DC7"/>
    <w:rsid w:val="00132017"/>
    <w:rsid w:val="0014234E"/>
    <w:rsid w:val="00145A87"/>
    <w:rsid w:val="00193F0D"/>
    <w:rsid w:val="001C0224"/>
    <w:rsid w:val="001C4003"/>
    <w:rsid w:val="001F5474"/>
    <w:rsid w:val="00207FF5"/>
    <w:rsid w:val="002352F7"/>
    <w:rsid w:val="0027277D"/>
    <w:rsid w:val="00325AA7"/>
    <w:rsid w:val="003557F2"/>
    <w:rsid w:val="003733E9"/>
    <w:rsid w:val="00381D3A"/>
    <w:rsid w:val="003823DA"/>
    <w:rsid w:val="003A6218"/>
    <w:rsid w:val="0043595F"/>
    <w:rsid w:val="00471DE0"/>
    <w:rsid w:val="0047645A"/>
    <w:rsid w:val="00485492"/>
    <w:rsid w:val="004D49A3"/>
    <w:rsid w:val="004D50AC"/>
    <w:rsid w:val="004E6E3C"/>
    <w:rsid w:val="004F5DA3"/>
    <w:rsid w:val="005124F1"/>
    <w:rsid w:val="00530BAD"/>
    <w:rsid w:val="00532677"/>
    <w:rsid w:val="00541598"/>
    <w:rsid w:val="00547DB7"/>
    <w:rsid w:val="00567324"/>
    <w:rsid w:val="005B0F49"/>
    <w:rsid w:val="005C7EC6"/>
    <w:rsid w:val="005D4BDB"/>
    <w:rsid w:val="00622BAA"/>
    <w:rsid w:val="00622D57"/>
    <w:rsid w:val="00625C89"/>
    <w:rsid w:val="00633C4F"/>
    <w:rsid w:val="00667725"/>
    <w:rsid w:val="00671BD5"/>
    <w:rsid w:val="006805C1"/>
    <w:rsid w:val="006816EC"/>
    <w:rsid w:val="00693948"/>
    <w:rsid w:val="00694556"/>
    <w:rsid w:val="006E1A53"/>
    <w:rsid w:val="006F3320"/>
    <w:rsid w:val="007056AA"/>
    <w:rsid w:val="007108CD"/>
    <w:rsid w:val="00744F41"/>
    <w:rsid w:val="007A24FE"/>
    <w:rsid w:val="007A35AA"/>
    <w:rsid w:val="007F1048"/>
    <w:rsid w:val="007F3EBF"/>
    <w:rsid w:val="00820005"/>
    <w:rsid w:val="00846D27"/>
    <w:rsid w:val="0085061C"/>
    <w:rsid w:val="008610A7"/>
    <w:rsid w:val="008E1332"/>
    <w:rsid w:val="00903896"/>
    <w:rsid w:val="00912E19"/>
    <w:rsid w:val="00914DD9"/>
    <w:rsid w:val="00927813"/>
    <w:rsid w:val="00944D13"/>
    <w:rsid w:val="00957C90"/>
    <w:rsid w:val="00980A8F"/>
    <w:rsid w:val="009B70F6"/>
    <w:rsid w:val="009C358E"/>
    <w:rsid w:val="009D0794"/>
    <w:rsid w:val="009E0263"/>
    <w:rsid w:val="00A267CF"/>
    <w:rsid w:val="00A3505F"/>
    <w:rsid w:val="00A35E6D"/>
    <w:rsid w:val="00A43458"/>
    <w:rsid w:val="00AC4E19"/>
    <w:rsid w:val="00AF1ED6"/>
    <w:rsid w:val="00B22B5A"/>
    <w:rsid w:val="00B32C61"/>
    <w:rsid w:val="00B368FE"/>
    <w:rsid w:val="00B80CBD"/>
    <w:rsid w:val="00BA0A3B"/>
    <w:rsid w:val="00BC2879"/>
    <w:rsid w:val="00BC3369"/>
    <w:rsid w:val="00BC6767"/>
    <w:rsid w:val="00BD6307"/>
    <w:rsid w:val="00BF77EE"/>
    <w:rsid w:val="00C32E0F"/>
    <w:rsid w:val="00C42BF9"/>
    <w:rsid w:val="00C83E56"/>
    <w:rsid w:val="00CC50A2"/>
    <w:rsid w:val="00CC63CE"/>
    <w:rsid w:val="00D14F5B"/>
    <w:rsid w:val="00D319B3"/>
    <w:rsid w:val="00D36A71"/>
    <w:rsid w:val="00D44195"/>
    <w:rsid w:val="00D53924"/>
    <w:rsid w:val="00D60849"/>
    <w:rsid w:val="00D96D8C"/>
    <w:rsid w:val="00DA755B"/>
    <w:rsid w:val="00DB108F"/>
    <w:rsid w:val="00DD337E"/>
    <w:rsid w:val="00DF28CE"/>
    <w:rsid w:val="00E00B6F"/>
    <w:rsid w:val="00E32A7F"/>
    <w:rsid w:val="00E44DDF"/>
    <w:rsid w:val="00E500C7"/>
    <w:rsid w:val="00E54642"/>
    <w:rsid w:val="00E97908"/>
    <w:rsid w:val="00EC0B35"/>
    <w:rsid w:val="00EE07A4"/>
    <w:rsid w:val="00EF3ED0"/>
    <w:rsid w:val="00F17E56"/>
    <w:rsid w:val="00F9547F"/>
    <w:rsid w:val="00FA35E1"/>
    <w:rsid w:val="00FC7498"/>
    <w:rsid w:val="00FD4CBE"/>
    <w:rsid w:val="00FE2BAF"/>
    <w:rsid w:val="00FE407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F3EB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5474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B6EB38ED8E4530A5DF986D09331269"/>
        <w:category>
          <w:name w:val="כללי"/>
          <w:gallery w:val="placeholder"/>
        </w:category>
        <w:types>
          <w:type w:val="bbPlcHdr"/>
        </w:types>
        <w:behaviors>
          <w:behavior w:val="content"/>
        </w:behaviors>
        <w:guid w:val="{51D97BAB-0B89-4A7F-8768-DD31CFE07DDA}"/>
      </w:docPartPr>
      <w:docPartBody>
        <w:p w:rsidR="00B40AEB" w:rsidRDefault="00CC5512">
          <w:r w:rsidRPr="00C03291">
            <w:rPr>
              <w:rStyle w:val="a3"/>
              <w:rtl/>
            </w:rPr>
            <w:t>סמן</w:t>
          </w:r>
        </w:p>
      </w:docPartBody>
    </w:docPart>
    <w:docPart>
      <w:docPartPr>
        <w:name w:val="21C3B955141F437185C04697E9D789CD"/>
        <w:category>
          <w:name w:val="כללי"/>
          <w:gallery w:val="placeholder"/>
        </w:category>
        <w:types>
          <w:type w:val="bbPlcHdr"/>
        </w:types>
        <w:behaviors>
          <w:behavior w:val="content"/>
        </w:behaviors>
        <w:guid w:val="{3E447D0B-1D62-4F06-A631-C6CDB5BC5753}"/>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9F63DC8C53834137955716A6643E3A1E"/>
        <w:category>
          <w:name w:val="כללי"/>
          <w:gallery w:val="placeholder"/>
        </w:category>
        <w:types>
          <w:type w:val="bbPlcHdr"/>
        </w:types>
        <w:behaviors>
          <w:behavior w:val="content"/>
        </w:behaviors>
        <w:guid w:val="{53457E06-19A8-40FE-BE3D-B0AA65907918}"/>
      </w:docPartPr>
      <w:docPartBody>
        <w:p w:rsidR="00B65812" w:rsidRDefault="00200BA6" w:rsidP="00200BA6">
          <w:pPr>
            <w:pStyle w:val="F543BD6017094ECA8A197FD31D42F9F03"/>
          </w:pPr>
          <w:r>
            <w:rPr>
              <w:rFonts w:hint="cs"/>
              <w:b/>
              <w:bCs/>
              <w:sz w:val="26"/>
              <w:szCs w:val="26"/>
              <w:rtl/>
            </w:rPr>
            <w:t>מעמד/כינוי צד ג</w:t>
          </w:r>
        </w:p>
      </w:docPartBody>
    </w:docPart>
    <w:docPart>
      <w:docPartPr>
        <w:name w:val="386DD7B8487643A39A5679A60E51B637"/>
        <w:category>
          <w:name w:val="כללי"/>
          <w:gallery w:val="placeholder"/>
        </w:category>
        <w:types>
          <w:type w:val="bbPlcHdr"/>
        </w:types>
        <w:behaviors>
          <w:behavior w:val="content"/>
        </w:behaviors>
        <w:guid w:val="{A32EF949-0081-4B33-A6A7-167A510434FB}"/>
      </w:docPartPr>
      <w:docPartBody>
        <w:p w:rsidR="00B65812" w:rsidRDefault="00200BA6" w:rsidP="00200BA6">
          <w:pPr>
            <w:pStyle w:val="43830518B23F43CE95EF1FDBFC3F7B6B3"/>
          </w:pPr>
          <w:r>
            <w:rPr>
              <w:rFonts w:hint="cs"/>
              <w:b/>
              <w:bCs/>
              <w:sz w:val="26"/>
              <w:szCs w:val="26"/>
              <w:rtl/>
            </w:rPr>
            <w:t>שם פרטי צד ג</w:t>
          </w:r>
        </w:p>
      </w:docPartBody>
    </w:docPart>
    <w:docPart>
      <w:docPartPr>
        <w:name w:val="B364E47640AF4C5E9C6999A57B87B3AD"/>
        <w:category>
          <w:name w:val="כללי"/>
          <w:gallery w:val="placeholder"/>
        </w:category>
        <w:types>
          <w:type w:val="bbPlcHdr"/>
        </w:types>
        <w:behaviors>
          <w:behavior w:val="content"/>
        </w:behaviors>
        <w:guid w:val="{07E13455-8D72-4296-885E-166F047FBF45}"/>
      </w:docPartPr>
      <w:docPartBody>
        <w:p w:rsidR="00B65812" w:rsidRDefault="00200BA6" w:rsidP="00200BA6">
          <w:pPr>
            <w:pStyle w:val="D128F3650E61473296914EF9E15A250B3"/>
          </w:pPr>
          <w:r>
            <w:rPr>
              <w:rFonts w:hint="cs"/>
              <w:b/>
              <w:bCs/>
              <w:sz w:val="26"/>
              <w:szCs w:val="26"/>
              <w:rtl/>
            </w:rPr>
            <w:t xml:space="preserve">שם משפחה צד </w:t>
          </w:r>
          <w:r>
            <w:rPr>
              <w:rFonts w:cs="Times New Roman"/>
              <w:rtl/>
            </w:rPr>
            <w:t>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923AD3"/>
    <w:rsid w:val="009D2858"/>
    <w:rsid w:val="00A10D90"/>
    <w:rsid w:val="00B40AEB"/>
    <w:rsid w:val="00B65812"/>
    <w:rsid w:val="00BC545A"/>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6B6EB38ED8E4530A5DF986D09331269">
    <w:name w:val="26B6EB38ED8E4530A5DF986D09331269"/>
    <w:pPr>
      <w:bidi/>
    </w:pPr>
  </w:style>
  <w:style w:type="paragraph" w:customStyle="1" w:styleId="21C3B955141F437185C04697E9D789CD">
    <w:name w:val="21C3B955141F437185C04697E9D789CD"/>
    <w:pPr>
      <w:bidi/>
    </w:pPr>
  </w:style>
  <w:style w:type="paragraph" w:customStyle="1" w:styleId="9F63DC8C53834137955716A6643E3A1E">
    <w:name w:val="9F63DC8C53834137955716A6643E3A1E"/>
    <w:pPr>
      <w:bidi/>
    </w:pPr>
  </w:style>
  <w:style w:type="paragraph" w:customStyle="1" w:styleId="386DD7B8487643A39A5679A60E51B637">
    <w:name w:val="386DD7B8487643A39A5679A60E51B637"/>
    <w:pPr>
      <w:bidi/>
    </w:pPr>
  </w:style>
  <w:style w:type="paragraph" w:customStyle="1" w:styleId="B364E47640AF4C5E9C6999A57B87B3AD">
    <w:name w:val="B364E47640AF4C5E9C6999A57B87B3AD"/>
    <w:pPr>
      <w:bidi/>
    </w:pPr>
  </w:style>
  <w:style w:type="paragraph" w:customStyle="1" w:styleId="68493DF6BFB6431BAAB24D5C3A3E3C31">
    <w:name w:val="68493DF6BFB6431BAAB24D5C3A3E3C31"/>
    <w:pPr>
      <w:bidi/>
    </w:pPr>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2276</Words>
  <Characters>11383</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2023-06-13T10:53:00Z</dcterms:created>
  <dcterms:modified xsi:type="dcterms:W3CDTF">2023-06-13T10:53:00Z</dcterms:modified>
</cp:coreProperties>
</file>